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CA9B" w14:textId="77777777" w:rsidR="000F116D" w:rsidRDefault="000F116D">
      <w:pPr>
        <w:ind w:left="-567"/>
      </w:pPr>
    </w:p>
    <w:p w14:paraId="1CDB31D5" w14:textId="77777777" w:rsidR="000F116D" w:rsidRDefault="000F116D" w:rsidP="00E35B0F"/>
    <w:p w14:paraId="20136B7C" w14:textId="3A22CEC7" w:rsidR="000F116D" w:rsidRDefault="000F116D" w:rsidP="00E35B0F">
      <w:pPr>
        <w:ind w:left="-567"/>
        <w:jc w:val="center"/>
        <w:rPr>
          <w:noProof/>
        </w:rPr>
      </w:pPr>
    </w:p>
    <w:p w14:paraId="4C995419" w14:textId="77777777" w:rsidR="009A343B" w:rsidRDefault="009A343B" w:rsidP="00E35B0F">
      <w:pPr>
        <w:ind w:left="-567"/>
        <w:jc w:val="center"/>
        <w:rPr>
          <w:noProof/>
        </w:rPr>
      </w:pPr>
    </w:p>
    <w:p w14:paraId="34A94891" w14:textId="77777777" w:rsidR="009A343B" w:rsidRDefault="009A343B" w:rsidP="00E35B0F">
      <w:pPr>
        <w:ind w:left="-567"/>
        <w:jc w:val="center"/>
      </w:pPr>
    </w:p>
    <w:p w14:paraId="240F39E2" w14:textId="56C07EE0" w:rsidR="000F116D" w:rsidRDefault="007B0412">
      <w:pPr>
        <w:ind w:left="1416"/>
      </w:pPr>
      <w:r>
        <w:rPr>
          <w:noProof/>
        </w:rPr>
        <w:drawing>
          <wp:inline distT="0" distB="0" distL="0" distR="0" wp14:anchorId="3A4C138C" wp14:editId="1C6B2D95">
            <wp:extent cx="4218940" cy="1139825"/>
            <wp:effectExtent l="0" t="0" r="0" b="0"/>
            <wp:docPr id="17294144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8940" cy="1139825"/>
                    </a:xfrm>
                    <a:prstGeom prst="rect">
                      <a:avLst/>
                    </a:prstGeom>
                    <a:noFill/>
                  </pic:spPr>
                </pic:pic>
              </a:graphicData>
            </a:graphic>
          </wp:inline>
        </w:drawing>
      </w:r>
    </w:p>
    <w:p w14:paraId="0D5EDC03" w14:textId="77777777" w:rsidR="000F116D" w:rsidRDefault="000F116D"/>
    <w:p w14:paraId="0B2B1411" w14:textId="77777777" w:rsidR="000F116D" w:rsidRDefault="000F116D"/>
    <w:p w14:paraId="1FC84023" w14:textId="77777777" w:rsidR="00B11D94" w:rsidRDefault="004E265C">
      <w:pPr>
        <w:pStyle w:val="Titre"/>
        <w:jc w:val="center"/>
        <w:rPr>
          <w:color w:val="7030A0"/>
        </w:rPr>
      </w:pPr>
      <w:bookmarkStart w:id="0" w:name="_heading=h.gjdgxs" w:colFirst="0" w:colLast="0"/>
      <w:bookmarkEnd w:id="0"/>
      <w:r>
        <w:rPr>
          <w:color w:val="7030A0"/>
        </w:rPr>
        <w:t>VOTRE DOSSIER D’INSCRIPTION</w:t>
      </w:r>
      <w:r w:rsidR="00BF2A3A">
        <w:rPr>
          <w:color w:val="7030A0"/>
        </w:rPr>
        <w:t xml:space="preserve"> </w:t>
      </w:r>
    </w:p>
    <w:p w14:paraId="0EAD93C4" w14:textId="15F9E128" w:rsidR="000F116D" w:rsidRDefault="00BF2A3A">
      <w:pPr>
        <w:pStyle w:val="Titre"/>
        <w:jc w:val="center"/>
        <w:rPr>
          <w:color w:val="7030A0"/>
        </w:rPr>
      </w:pPr>
      <w:proofErr w:type="gramStart"/>
      <w:r>
        <w:rPr>
          <w:color w:val="7030A0"/>
        </w:rPr>
        <w:t>à</w:t>
      </w:r>
      <w:proofErr w:type="gramEnd"/>
      <w:r>
        <w:rPr>
          <w:color w:val="7030A0"/>
        </w:rPr>
        <w:t xml:space="preserve"> remplir d</w:t>
      </w:r>
      <w:r w:rsidR="00B11D94">
        <w:rPr>
          <w:color w:val="7030A0"/>
        </w:rPr>
        <w:t>è</w:t>
      </w:r>
      <w:r>
        <w:rPr>
          <w:color w:val="7030A0"/>
        </w:rPr>
        <w:t>s q</w:t>
      </w:r>
      <w:r w:rsidR="00B11D94">
        <w:rPr>
          <w:color w:val="7030A0"/>
        </w:rPr>
        <w:t>ue possible !</w:t>
      </w:r>
    </w:p>
    <w:p w14:paraId="340A7389" w14:textId="77777777" w:rsidR="000F116D" w:rsidRDefault="000F116D">
      <w:pPr>
        <w:rPr>
          <w:b/>
        </w:rPr>
      </w:pPr>
      <w:bookmarkStart w:id="1" w:name="_heading=h.30j0zll" w:colFirst="0" w:colLast="0"/>
      <w:bookmarkEnd w:id="1"/>
    </w:p>
    <w:p w14:paraId="0FFF247E" w14:textId="2A4A8966" w:rsidR="000F116D" w:rsidRDefault="000F116D">
      <w:pPr>
        <w:rPr>
          <w:b/>
        </w:rPr>
      </w:pPr>
    </w:p>
    <w:p w14:paraId="4A27A175" w14:textId="77777777" w:rsidR="000F116D" w:rsidRDefault="000F116D">
      <w:pPr>
        <w:rPr>
          <w:b/>
        </w:rPr>
      </w:pPr>
    </w:p>
    <w:p w14:paraId="6D69DB5F" w14:textId="77777777" w:rsidR="000F116D" w:rsidRDefault="000F116D">
      <w:pPr>
        <w:rPr>
          <w:b/>
        </w:rPr>
      </w:pPr>
    </w:p>
    <w:p w14:paraId="1111AB80" w14:textId="77777777" w:rsidR="000F116D" w:rsidRDefault="000F116D">
      <w:pPr>
        <w:rPr>
          <w:b/>
        </w:rPr>
      </w:pPr>
    </w:p>
    <w:p w14:paraId="6DECF4D6" w14:textId="77777777" w:rsidR="000F116D" w:rsidRDefault="004E265C">
      <w:pPr>
        <w:rPr>
          <w:b/>
          <w:color w:val="C00000"/>
          <w:sz w:val="26"/>
          <w:szCs w:val="26"/>
        </w:rPr>
      </w:pPr>
      <w:r>
        <w:t xml:space="preserve"> </w:t>
      </w:r>
    </w:p>
    <w:p w14:paraId="50C7DC0F" w14:textId="77777777" w:rsidR="00E35B0F" w:rsidRDefault="00E35B0F">
      <w:r>
        <w:br w:type="page"/>
      </w:r>
    </w:p>
    <w:p w14:paraId="36799D72" w14:textId="10ABE5E1" w:rsidR="000F116D" w:rsidRDefault="004E265C">
      <w:r>
        <w:lastRenderedPageBreak/>
        <w:t xml:space="preserve">LES DATES CLÉS </w:t>
      </w:r>
      <w:proofErr w:type="gramStart"/>
      <w:r>
        <w:t>202</w:t>
      </w:r>
      <w:r w:rsidR="00751D49">
        <w:t>4</w:t>
      </w:r>
      <w:r>
        <w:t>:</w:t>
      </w:r>
      <w:proofErr w:type="gramEnd"/>
    </w:p>
    <w:p w14:paraId="1454CFA3" w14:textId="450C8F9D" w:rsidR="000F116D" w:rsidRPr="00082243" w:rsidRDefault="004E265C" w:rsidP="00082243">
      <w:pPr>
        <w:numPr>
          <w:ilvl w:val="0"/>
          <w:numId w:val="9"/>
        </w:numPr>
        <w:rPr>
          <w:highlight w:val="white"/>
        </w:rPr>
      </w:pPr>
      <w:r>
        <w:rPr>
          <w:b/>
          <w:color w:val="7030A0"/>
          <w:highlight w:val="white"/>
        </w:rPr>
        <w:t xml:space="preserve">28 </w:t>
      </w:r>
      <w:proofErr w:type="gramStart"/>
      <w:r>
        <w:rPr>
          <w:b/>
          <w:color w:val="7030A0"/>
          <w:highlight w:val="white"/>
        </w:rPr>
        <w:t xml:space="preserve">août </w:t>
      </w:r>
      <w:r>
        <w:rPr>
          <w:color w:val="7030A0"/>
          <w:highlight w:val="white"/>
        </w:rPr>
        <w:t xml:space="preserve"> </w:t>
      </w:r>
      <w:r>
        <w:rPr>
          <w:highlight w:val="white"/>
        </w:rPr>
        <w:t>Ouverture</w:t>
      </w:r>
      <w:proofErr w:type="gramEnd"/>
      <w:r>
        <w:rPr>
          <w:highlight w:val="white"/>
        </w:rPr>
        <w:t xml:space="preserve"> des candidatures</w:t>
      </w:r>
      <w:r w:rsidR="00082243">
        <w:t xml:space="preserve"> et dépôt </w:t>
      </w:r>
      <w:r w:rsidR="002C7C37">
        <w:t xml:space="preserve">du </w:t>
      </w:r>
      <w:r w:rsidR="00082243">
        <w:t>d</w:t>
      </w:r>
      <w:r>
        <w:t xml:space="preserve">ossier de déclaration de candidature </w:t>
      </w:r>
    </w:p>
    <w:p w14:paraId="14AE6706" w14:textId="39530F39" w:rsidR="000F116D" w:rsidRDefault="004E265C">
      <w:pPr>
        <w:numPr>
          <w:ilvl w:val="0"/>
          <w:numId w:val="9"/>
        </w:numPr>
      </w:pPr>
      <w:r>
        <w:rPr>
          <w:b/>
          <w:color w:val="7030A0"/>
        </w:rPr>
        <w:t>2</w:t>
      </w:r>
      <w:r w:rsidR="000E556A">
        <w:rPr>
          <w:b/>
          <w:color w:val="7030A0"/>
        </w:rPr>
        <w:t>4 octobre</w:t>
      </w:r>
      <w:r>
        <w:rPr>
          <w:color w:val="7030A0"/>
        </w:rPr>
        <w:t xml:space="preserve"> </w:t>
      </w:r>
      <w:r>
        <w:t>Transmission des dossiers détaillés de candidature + Vidéo MP4 de présentation du projet en 1min 30</w:t>
      </w:r>
    </w:p>
    <w:p w14:paraId="01B31D9C" w14:textId="0A8AAA02" w:rsidR="000F116D" w:rsidRDefault="0081095E">
      <w:pPr>
        <w:numPr>
          <w:ilvl w:val="0"/>
          <w:numId w:val="9"/>
        </w:numPr>
      </w:pPr>
      <w:r>
        <w:rPr>
          <w:b/>
          <w:color w:val="7030A0"/>
        </w:rPr>
        <w:t>8 novembre</w:t>
      </w:r>
      <w:r w:rsidR="004E265C">
        <w:rPr>
          <w:color w:val="7030A0"/>
        </w:rPr>
        <w:t xml:space="preserve"> </w:t>
      </w:r>
      <w:r w:rsidR="004E265C">
        <w:t xml:space="preserve">Sélection des 5-7 projets retenus pour </w:t>
      </w:r>
      <w:proofErr w:type="spellStart"/>
      <w:r w:rsidR="004E265C">
        <w:t>pitcher</w:t>
      </w:r>
      <w:proofErr w:type="spellEnd"/>
      <w:r w:rsidR="004E265C">
        <w:t xml:space="preserve"> en finale</w:t>
      </w:r>
    </w:p>
    <w:p w14:paraId="4F83A7A3" w14:textId="06BFE22D" w:rsidR="000F116D" w:rsidRDefault="00A74EC2">
      <w:pPr>
        <w:numPr>
          <w:ilvl w:val="0"/>
          <w:numId w:val="9"/>
        </w:numPr>
      </w:pPr>
      <w:r>
        <w:rPr>
          <w:b/>
          <w:color w:val="7030A0"/>
        </w:rPr>
        <w:t>1</w:t>
      </w:r>
      <w:r w:rsidR="004E265C">
        <w:rPr>
          <w:b/>
          <w:color w:val="7030A0"/>
        </w:rPr>
        <w:t xml:space="preserve">2 </w:t>
      </w:r>
      <w:r>
        <w:rPr>
          <w:b/>
          <w:color w:val="7030A0"/>
        </w:rPr>
        <w:t>novembre</w:t>
      </w:r>
      <w:r w:rsidR="004E265C">
        <w:rPr>
          <w:b/>
          <w:color w:val="7030A0"/>
        </w:rPr>
        <w:t xml:space="preserve"> </w:t>
      </w:r>
      <w:r w:rsidR="004E265C">
        <w:t>Publication de la liste des finalistes</w:t>
      </w:r>
    </w:p>
    <w:p w14:paraId="08C2FA60" w14:textId="444A7873" w:rsidR="000F116D" w:rsidRDefault="004B7036">
      <w:pPr>
        <w:numPr>
          <w:ilvl w:val="0"/>
          <w:numId w:val="9"/>
        </w:numPr>
      </w:pPr>
      <w:r>
        <w:rPr>
          <w:b/>
          <w:color w:val="7030A0"/>
        </w:rPr>
        <w:t>2</w:t>
      </w:r>
      <w:r w:rsidR="004E265C">
        <w:rPr>
          <w:b/>
          <w:color w:val="7030A0"/>
        </w:rPr>
        <w:t xml:space="preserve">5 </w:t>
      </w:r>
      <w:r>
        <w:rPr>
          <w:b/>
          <w:color w:val="7030A0"/>
        </w:rPr>
        <w:t>novembre</w:t>
      </w:r>
      <w:r w:rsidR="004E265C">
        <w:rPr>
          <w:color w:val="7030A0"/>
        </w:rPr>
        <w:t xml:space="preserve"> </w:t>
      </w:r>
      <w:r w:rsidR="004E265C">
        <w:t>Présentation du support du pitch de 5 minutes</w:t>
      </w:r>
    </w:p>
    <w:p w14:paraId="3B0BFD68" w14:textId="446D5E85" w:rsidR="000F116D" w:rsidRDefault="0060303E">
      <w:pPr>
        <w:numPr>
          <w:ilvl w:val="0"/>
          <w:numId w:val="9"/>
        </w:numPr>
      </w:pPr>
      <w:r>
        <w:rPr>
          <w:b/>
          <w:color w:val="7030A0"/>
        </w:rPr>
        <w:t>27 novembre</w:t>
      </w:r>
      <w:r w:rsidR="004E265C">
        <w:rPr>
          <w:b/>
          <w:color w:val="7030A0"/>
        </w:rPr>
        <w:t xml:space="preserve"> </w:t>
      </w:r>
      <w:r w:rsidR="004E265C">
        <w:t xml:space="preserve">à 14h30 début des présentations </w:t>
      </w:r>
      <w:r>
        <w:t>à la Cité des Sciences</w:t>
      </w:r>
      <w:r w:rsidR="004E265C">
        <w:t>, Paris.</w:t>
      </w:r>
    </w:p>
    <w:p w14:paraId="56055207" w14:textId="77777777" w:rsidR="000F116D" w:rsidRDefault="000F116D"/>
    <w:p w14:paraId="2528A8D1" w14:textId="515CBB15" w:rsidR="000F116D" w:rsidRDefault="004E265C">
      <w:pPr>
        <w:pStyle w:val="Titre2"/>
      </w:pPr>
      <w:r>
        <w:rPr>
          <w:b/>
          <w:color w:val="7030A0"/>
        </w:rPr>
        <w:t xml:space="preserve">Etape 1 </w:t>
      </w:r>
      <w:r w:rsidR="004A0294">
        <w:rPr>
          <w:b/>
          <w:color w:val="7030A0"/>
        </w:rPr>
        <w:t>–</w:t>
      </w:r>
      <w:r>
        <w:rPr>
          <w:b/>
          <w:color w:val="7030A0"/>
        </w:rPr>
        <w:t xml:space="preserve"> </w:t>
      </w:r>
      <w:r w:rsidR="004A0294">
        <w:rPr>
          <w:color w:val="7030A0"/>
        </w:rPr>
        <w:t>Dès le 28 aout</w:t>
      </w:r>
      <w:r>
        <w:rPr>
          <w:color w:val="7030A0"/>
        </w:rPr>
        <w:t xml:space="preserve">, inscrivez votre équipe en complétant votre dossier et en le retournant à l’adresse suivante </w:t>
      </w:r>
      <w:hyperlink r:id="rId9" w:history="1">
        <w:r w:rsidR="0094307B" w:rsidRPr="00693041">
          <w:rPr>
            <w:rStyle w:val="Lienhypertexte"/>
          </w:rPr>
          <w:t>technodroit2024@gmail.com</w:t>
        </w:r>
      </w:hyperlink>
      <w:r w:rsidR="004A0294" w:rsidRPr="004A0294">
        <w:rPr>
          <w:color w:val="525252" w:themeColor="accent3" w:themeShade="80"/>
        </w:rPr>
        <w:t xml:space="preserve"> </w:t>
      </w:r>
      <w:r w:rsidR="004A0294" w:rsidRPr="00A25A43">
        <w:rPr>
          <w:color w:val="525252" w:themeColor="accent3" w:themeShade="80"/>
        </w:rPr>
        <w:t xml:space="preserve">et en copie </w:t>
      </w:r>
      <w:hyperlink r:id="rId10" w:history="1">
        <w:r w:rsidR="004A0294" w:rsidRPr="00693041">
          <w:rPr>
            <w:rStyle w:val="Lienhypertexte"/>
          </w:rPr>
          <w:t>sballer@dgfla.com</w:t>
        </w:r>
      </w:hyperlink>
      <w:r>
        <w:br/>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9"/>
      </w:tblGrid>
      <w:tr w:rsidR="000F116D" w14:paraId="056F990A" w14:textId="77777777">
        <w:tc>
          <w:tcPr>
            <w:tcW w:w="2263" w:type="dxa"/>
          </w:tcPr>
          <w:p w14:paraId="23E11E56" w14:textId="77777777" w:rsidR="000F116D" w:rsidRDefault="004E265C">
            <w:pPr>
              <w:rPr>
                <w:b/>
              </w:rPr>
            </w:pPr>
            <w:r>
              <w:rPr>
                <w:b/>
              </w:rPr>
              <w:t>Nom de votre projet </w:t>
            </w:r>
          </w:p>
        </w:tc>
        <w:tc>
          <w:tcPr>
            <w:tcW w:w="6799" w:type="dxa"/>
          </w:tcPr>
          <w:p w14:paraId="0E559CDE" w14:textId="77777777" w:rsidR="000F116D" w:rsidRDefault="000F116D"/>
        </w:tc>
      </w:tr>
    </w:tbl>
    <w:p w14:paraId="254EC470" w14:textId="77777777" w:rsidR="000F116D" w:rsidRDefault="000F116D"/>
    <w:p w14:paraId="59D2D22E" w14:textId="77777777" w:rsidR="000F116D" w:rsidRDefault="004E265C">
      <w:r>
        <w:rPr>
          <w:b/>
        </w:rPr>
        <w:t>Votre équipe</w:t>
      </w:r>
      <w:r>
        <w:t> – pour l’oral final vous devrez désigner un maximum de 4 orateurs le 18 novembre</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1254"/>
        <w:gridCol w:w="1185"/>
        <w:gridCol w:w="1134"/>
        <w:gridCol w:w="1276"/>
        <w:gridCol w:w="2195"/>
        <w:gridCol w:w="1060"/>
      </w:tblGrid>
      <w:tr w:rsidR="000F116D" w14:paraId="45B1E905" w14:textId="77777777">
        <w:tc>
          <w:tcPr>
            <w:tcW w:w="958" w:type="dxa"/>
          </w:tcPr>
          <w:p w14:paraId="07D61238" w14:textId="77777777" w:rsidR="000F116D" w:rsidRDefault="004E265C">
            <w:r>
              <w:t>Rôle</w:t>
            </w:r>
          </w:p>
        </w:tc>
        <w:tc>
          <w:tcPr>
            <w:tcW w:w="1254" w:type="dxa"/>
          </w:tcPr>
          <w:p w14:paraId="3A85AA36" w14:textId="77777777" w:rsidR="000F116D" w:rsidRDefault="004E265C">
            <w:r>
              <w:t>Prénom</w:t>
            </w:r>
          </w:p>
        </w:tc>
        <w:tc>
          <w:tcPr>
            <w:tcW w:w="1185" w:type="dxa"/>
          </w:tcPr>
          <w:p w14:paraId="34DFB87A" w14:textId="77777777" w:rsidR="000F116D" w:rsidRDefault="004E265C">
            <w:r>
              <w:t>Nom</w:t>
            </w:r>
          </w:p>
        </w:tc>
        <w:tc>
          <w:tcPr>
            <w:tcW w:w="1134" w:type="dxa"/>
          </w:tcPr>
          <w:p w14:paraId="05B4F884" w14:textId="77777777" w:rsidR="000F116D" w:rsidRDefault="004E265C">
            <w:proofErr w:type="gramStart"/>
            <w:r>
              <w:t>email</w:t>
            </w:r>
            <w:proofErr w:type="gramEnd"/>
          </w:p>
        </w:tc>
        <w:tc>
          <w:tcPr>
            <w:tcW w:w="1276" w:type="dxa"/>
          </w:tcPr>
          <w:p w14:paraId="0AAE8B6A" w14:textId="77777777" w:rsidR="000F116D" w:rsidRDefault="004E265C">
            <w:r>
              <w:t xml:space="preserve">Tel. </w:t>
            </w:r>
            <w:proofErr w:type="gramStart"/>
            <w:r>
              <w:t>mobile</w:t>
            </w:r>
            <w:proofErr w:type="gramEnd"/>
          </w:p>
        </w:tc>
        <w:tc>
          <w:tcPr>
            <w:tcW w:w="2195" w:type="dxa"/>
          </w:tcPr>
          <w:p w14:paraId="65272278" w14:textId="77777777" w:rsidR="000F116D" w:rsidRDefault="004E265C">
            <w:r>
              <w:t>Université/Ecole/</w:t>
            </w:r>
          </w:p>
          <w:p w14:paraId="296241F1" w14:textId="77777777" w:rsidR="000F116D" w:rsidRDefault="004E265C">
            <w:r>
              <w:t>Entreprise*/Cabinet*</w:t>
            </w:r>
          </w:p>
        </w:tc>
        <w:tc>
          <w:tcPr>
            <w:tcW w:w="1060" w:type="dxa"/>
          </w:tcPr>
          <w:p w14:paraId="3988870E" w14:textId="77777777" w:rsidR="000F116D" w:rsidRDefault="004E265C">
            <w:r>
              <w:t>Niveau**</w:t>
            </w:r>
          </w:p>
        </w:tc>
      </w:tr>
      <w:tr w:rsidR="000F116D" w14:paraId="5E61FCE1" w14:textId="77777777">
        <w:tc>
          <w:tcPr>
            <w:tcW w:w="958" w:type="dxa"/>
          </w:tcPr>
          <w:p w14:paraId="554542DA" w14:textId="77777777" w:rsidR="000F116D" w:rsidRDefault="004E265C">
            <w:r>
              <w:t>Chef de projet</w:t>
            </w:r>
          </w:p>
        </w:tc>
        <w:tc>
          <w:tcPr>
            <w:tcW w:w="1254" w:type="dxa"/>
          </w:tcPr>
          <w:p w14:paraId="5D227D76" w14:textId="77777777" w:rsidR="000F116D" w:rsidRDefault="000F116D"/>
        </w:tc>
        <w:tc>
          <w:tcPr>
            <w:tcW w:w="1185" w:type="dxa"/>
          </w:tcPr>
          <w:p w14:paraId="0F33F0A9" w14:textId="77777777" w:rsidR="000F116D" w:rsidRDefault="000F116D"/>
        </w:tc>
        <w:tc>
          <w:tcPr>
            <w:tcW w:w="1134" w:type="dxa"/>
          </w:tcPr>
          <w:p w14:paraId="56A4403C" w14:textId="77777777" w:rsidR="000F116D" w:rsidRDefault="000F116D"/>
        </w:tc>
        <w:tc>
          <w:tcPr>
            <w:tcW w:w="1276" w:type="dxa"/>
          </w:tcPr>
          <w:p w14:paraId="76412A84" w14:textId="77777777" w:rsidR="000F116D" w:rsidRDefault="000F116D"/>
        </w:tc>
        <w:tc>
          <w:tcPr>
            <w:tcW w:w="2195" w:type="dxa"/>
          </w:tcPr>
          <w:p w14:paraId="3D08F94C" w14:textId="77777777" w:rsidR="000F116D" w:rsidRDefault="000F116D"/>
        </w:tc>
        <w:tc>
          <w:tcPr>
            <w:tcW w:w="1060" w:type="dxa"/>
          </w:tcPr>
          <w:p w14:paraId="1C50AF4E" w14:textId="77777777" w:rsidR="000F116D" w:rsidRDefault="000F116D"/>
        </w:tc>
      </w:tr>
      <w:tr w:rsidR="000F116D" w14:paraId="13E19CC1" w14:textId="77777777">
        <w:tc>
          <w:tcPr>
            <w:tcW w:w="958" w:type="dxa"/>
          </w:tcPr>
          <w:p w14:paraId="702F30C2" w14:textId="77777777" w:rsidR="000F116D" w:rsidRDefault="004E265C">
            <w:r>
              <w:t>Equipier 1</w:t>
            </w:r>
          </w:p>
        </w:tc>
        <w:tc>
          <w:tcPr>
            <w:tcW w:w="1254" w:type="dxa"/>
          </w:tcPr>
          <w:p w14:paraId="5D6E6754" w14:textId="77777777" w:rsidR="000F116D" w:rsidRDefault="000F116D"/>
        </w:tc>
        <w:tc>
          <w:tcPr>
            <w:tcW w:w="1185" w:type="dxa"/>
          </w:tcPr>
          <w:p w14:paraId="6F7EEE16" w14:textId="77777777" w:rsidR="000F116D" w:rsidRDefault="000F116D"/>
        </w:tc>
        <w:tc>
          <w:tcPr>
            <w:tcW w:w="1134" w:type="dxa"/>
          </w:tcPr>
          <w:p w14:paraId="7380A365" w14:textId="77777777" w:rsidR="000F116D" w:rsidRDefault="000F116D"/>
        </w:tc>
        <w:tc>
          <w:tcPr>
            <w:tcW w:w="1276" w:type="dxa"/>
          </w:tcPr>
          <w:p w14:paraId="29095EFE" w14:textId="77777777" w:rsidR="000F116D" w:rsidRDefault="000F116D"/>
        </w:tc>
        <w:tc>
          <w:tcPr>
            <w:tcW w:w="2195" w:type="dxa"/>
          </w:tcPr>
          <w:p w14:paraId="678DEF24" w14:textId="77777777" w:rsidR="000F116D" w:rsidRDefault="000F116D"/>
        </w:tc>
        <w:tc>
          <w:tcPr>
            <w:tcW w:w="1060" w:type="dxa"/>
          </w:tcPr>
          <w:p w14:paraId="4B1C331C" w14:textId="77777777" w:rsidR="000F116D" w:rsidRDefault="000F116D"/>
        </w:tc>
      </w:tr>
      <w:tr w:rsidR="000F116D" w14:paraId="1E76C33C" w14:textId="77777777">
        <w:tc>
          <w:tcPr>
            <w:tcW w:w="958" w:type="dxa"/>
          </w:tcPr>
          <w:p w14:paraId="51475AF3" w14:textId="77777777" w:rsidR="000F116D" w:rsidRDefault="004E265C">
            <w:r>
              <w:t>Equipier 2</w:t>
            </w:r>
          </w:p>
        </w:tc>
        <w:tc>
          <w:tcPr>
            <w:tcW w:w="1254" w:type="dxa"/>
          </w:tcPr>
          <w:p w14:paraId="3978F704" w14:textId="77777777" w:rsidR="000F116D" w:rsidRDefault="000F116D"/>
        </w:tc>
        <w:tc>
          <w:tcPr>
            <w:tcW w:w="1185" w:type="dxa"/>
          </w:tcPr>
          <w:p w14:paraId="70A92D04" w14:textId="77777777" w:rsidR="000F116D" w:rsidRDefault="000F116D"/>
        </w:tc>
        <w:tc>
          <w:tcPr>
            <w:tcW w:w="1134" w:type="dxa"/>
          </w:tcPr>
          <w:p w14:paraId="2530E71E" w14:textId="77777777" w:rsidR="000F116D" w:rsidRDefault="000F116D"/>
        </w:tc>
        <w:tc>
          <w:tcPr>
            <w:tcW w:w="1276" w:type="dxa"/>
          </w:tcPr>
          <w:p w14:paraId="601F3CB1" w14:textId="77777777" w:rsidR="000F116D" w:rsidRDefault="000F116D"/>
        </w:tc>
        <w:tc>
          <w:tcPr>
            <w:tcW w:w="2195" w:type="dxa"/>
          </w:tcPr>
          <w:p w14:paraId="2968477E" w14:textId="77777777" w:rsidR="000F116D" w:rsidRDefault="000F116D"/>
        </w:tc>
        <w:tc>
          <w:tcPr>
            <w:tcW w:w="1060" w:type="dxa"/>
          </w:tcPr>
          <w:p w14:paraId="208B638C" w14:textId="77777777" w:rsidR="000F116D" w:rsidRDefault="000F116D"/>
        </w:tc>
      </w:tr>
      <w:tr w:rsidR="000F116D" w14:paraId="7E1FE2BB" w14:textId="77777777">
        <w:tc>
          <w:tcPr>
            <w:tcW w:w="958" w:type="dxa"/>
          </w:tcPr>
          <w:p w14:paraId="4D2C9250" w14:textId="77777777" w:rsidR="000F116D" w:rsidRDefault="004E265C">
            <w:r>
              <w:t>Equipier 3</w:t>
            </w:r>
          </w:p>
        </w:tc>
        <w:tc>
          <w:tcPr>
            <w:tcW w:w="1254" w:type="dxa"/>
          </w:tcPr>
          <w:p w14:paraId="41F5E5C6" w14:textId="77777777" w:rsidR="000F116D" w:rsidRDefault="000F116D"/>
        </w:tc>
        <w:tc>
          <w:tcPr>
            <w:tcW w:w="1185" w:type="dxa"/>
          </w:tcPr>
          <w:p w14:paraId="117CA730" w14:textId="77777777" w:rsidR="000F116D" w:rsidRDefault="000F116D"/>
        </w:tc>
        <w:tc>
          <w:tcPr>
            <w:tcW w:w="1134" w:type="dxa"/>
          </w:tcPr>
          <w:p w14:paraId="76269023" w14:textId="77777777" w:rsidR="000F116D" w:rsidRDefault="000F116D"/>
        </w:tc>
        <w:tc>
          <w:tcPr>
            <w:tcW w:w="1276" w:type="dxa"/>
          </w:tcPr>
          <w:p w14:paraId="4074754B" w14:textId="77777777" w:rsidR="000F116D" w:rsidRDefault="000F116D"/>
        </w:tc>
        <w:tc>
          <w:tcPr>
            <w:tcW w:w="2195" w:type="dxa"/>
          </w:tcPr>
          <w:p w14:paraId="4EC48B59" w14:textId="77777777" w:rsidR="000F116D" w:rsidRDefault="000F116D"/>
        </w:tc>
        <w:tc>
          <w:tcPr>
            <w:tcW w:w="1060" w:type="dxa"/>
          </w:tcPr>
          <w:p w14:paraId="6522ABA6" w14:textId="77777777" w:rsidR="000F116D" w:rsidRDefault="000F116D"/>
        </w:tc>
      </w:tr>
      <w:tr w:rsidR="000F116D" w14:paraId="469972D1" w14:textId="77777777">
        <w:tc>
          <w:tcPr>
            <w:tcW w:w="958" w:type="dxa"/>
          </w:tcPr>
          <w:p w14:paraId="284A2190" w14:textId="77777777" w:rsidR="000F116D" w:rsidRDefault="004E265C">
            <w:r>
              <w:t>Equipier 4</w:t>
            </w:r>
          </w:p>
        </w:tc>
        <w:tc>
          <w:tcPr>
            <w:tcW w:w="1254" w:type="dxa"/>
          </w:tcPr>
          <w:p w14:paraId="3EF64DEE" w14:textId="77777777" w:rsidR="000F116D" w:rsidRDefault="000F116D"/>
        </w:tc>
        <w:tc>
          <w:tcPr>
            <w:tcW w:w="1185" w:type="dxa"/>
          </w:tcPr>
          <w:p w14:paraId="0A187B48" w14:textId="77777777" w:rsidR="000F116D" w:rsidRDefault="000F116D"/>
        </w:tc>
        <w:tc>
          <w:tcPr>
            <w:tcW w:w="1134" w:type="dxa"/>
          </w:tcPr>
          <w:p w14:paraId="683E2822" w14:textId="77777777" w:rsidR="000F116D" w:rsidRDefault="000F116D"/>
        </w:tc>
        <w:tc>
          <w:tcPr>
            <w:tcW w:w="1276" w:type="dxa"/>
          </w:tcPr>
          <w:p w14:paraId="33969C49" w14:textId="77777777" w:rsidR="000F116D" w:rsidRDefault="000F116D"/>
        </w:tc>
        <w:tc>
          <w:tcPr>
            <w:tcW w:w="2195" w:type="dxa"/>
          </w:tcPr>
          <w:p w14:paraId="33F660A1" w14:textId="77777777" w:rsidR="000F116D" w:rsidRDefault="000F116D"/>
        </w:tc>
        <w:tc>
          <w:tcPr>
            <w:tcW w:w="1060" w:type="dxa"/>
          </w:tcPr>
          <w:p w14:paraId="0DE5DE9A" w14:textId="77777777" w:rsidR="000F116D" w:rsidRDefault="000F116D"/>
        </w:tc>
      </w:tr>
      <w:tr w:rsidR="000F116D" w14:paraId="418856CA" w14:textId="77777777">
        <w:tc>
          <w:tcPr>
            <w:tcW w:w="958" w:type="dxa"/>
          </w:tcPr>
          <w:p w14:paraId="07D69099" w14:textId="77777777" w:rsidR="000F116D" w:rsidRDefault="004E265C">
            <w:r>
              <w:t>Equipier 5</w:t>
            </w:r>
          </w:p>
        </w:tc>
        <w:tc>
          <w:tcPr>
            <w:tcW w:w="1254" w:type="dxa"/>
          </w:tcPr>
          <w:p w14:paraId="4D75FACC" w14:textId="77777777" w:rsidR="000F116D" w:rsidRDefault="000F116D"/>
        </w:tc>
        <w:tc>
          <w:tcPr>
            <w:tcW w:w="1185" w:type="dxa"/>
          </w:tcPr>
          <w:p w14:paraId="42234D4F" w14:textId="77777777" w:rsidR="000F116D" w:rsidRDefault="000F116D"/>
        </w:tc>
        <w:tc>
          <w:tcPr>
            <w:tcW w:w="1134" w:type="dxa"/>
          </w:tcPr>
          <w:p w14:paraId="5F59AA70" w14:textId="77777777" w:rsidR="000F116D" w:rsidRDefault="000F116D"/>
        </w:tc>
        <w:tc>
          <w:tcPr>
            <w:tcW w:w="1276" w:type="dxa"/>
          </w:tcPr>
          <w:p w14:paraId="0DEC6342" w14:textId="77777777" w:rsidR="000F116D" w:rsidRDefault="000F116D"/>
        </w:tc>
        <w:tc>
          <w:tcPr>
            <w:tcW w:w="2195" w:type="dxa"/>
          </w:tcPr>
          <w:p w14:paraId="40A882EA" w14:textId="77777777" w:rsidR="000F116D" w:rsidRDefault="000F116D"/>
        </w:tc>
        <w:tc>
          <w:tcPr>
            <w:tcW w:w="1060" w:type="dxa"/>
          </w:tcPr>
          <w:p w14:paraId="1BB31DBB" w14:textId="77777777" w:rsidR="000F116D" w:rsidRDefault="000F116D"/>
        </w:tc>
      </w:tr>
      <w:tr w:rsidR="000F116D" w14:paraId="4CFA4978" w14:textId="77777777">
        <w:tc>
          <w:tcPr>
            <w:tcW w:w="958" w:type="dxa"/>
          </w:tcPr>
          <w:p w14:paraId="267664A4" w14:textId="77777777" w:rsidR="000F116D" w:rsidRDefault="004E265C">
            <w:r>
              <w:t>Equipier 6</w:t>
            </w:r>
          </w:p>
        </w:tc>
        <w:tc>
          <w:tcPr>
            <w:tcW w:w="1254" w:type="dxa"/>
          </w:tcPr>
          <w:p w14:paraId="26FFB894" w14:textId="77777777" w:rsidR="000F116D" w:rsidRDefault="000F116D"/>
        </w:tc>
        <w:tc>
          <w:tcPr>
            <w:tcW w:w="1185" w:type="dxa"/>
          </w:tcPr>
          <w:p w14:paraId="3B58C6CE" w14:textId="77777777" w:rsidR="000F116D" w:rsidRDefault="000F116D"/>
        </w:tc>
        <w:tc>
          <w:tcPr>
            <w:tcW w:w="1134" w:type="dxa"/>
          </w:tcPr>
          <w:p w14:paraId="57CF99C9" w14:textId="77777777" w:rsidR="000F116D" w:rsidRDefault="000F116D"/>
        </w:tc>
        <w:tc>
          <w:tcPr>
            <w:tcW w:w="1276" w:type="dxa"/>
          </w:tcPr>
          <w:p w14:paraId="524BA2C3" w14:textId="77777777" w:rsidR="000F116D" w:rsidRDefault="000F116D"/>
        </w:tc>
        <w:tc>
          <w:tcPr>
            <w:tcW w:w="2195" w:type="dxa"/>
          </w:tcPr>
          <w:p w14:paraId="3AAFFE83" w14:textId="77777777" w:rsidR="000F116D" w:rsidRDefault="000F116D"/>
        </w:tc>
        <w:tc>
          <w:tcPr>
            <w:tcW w:w="1060" w:type="dxa"/>
          </w:tcPr>
          <w:p w14:paraId="0CC3C21B" w14:textId="77777777" w:rsidR="000F116D" w:rsidRDefault="000F116D"/>
        </w:tc>
      </w:tr>
    </w:tbl>
    <w:p w14:paraId="38E15B42" w14:textId="77777777" w:rsidR="000F116D" w:rsidRDefault="004E265C">
      <w:r>
        <w:t>* Pour les jeunes professionnels de moins de deux ans d’expérience</w:t>
      </w:r>
    </w:p>
    <w:p w14:paraId="3876C493" w14:textId="2CFE66A1" w:rsidR="000F116D" w:rsidRDefault="004E265C">
      <w:r>
        <w:t xml:space="preserve">**niveau L3/M1/M2/M2 : Elève </w:t>
      </w:r>
      <w:proofErr w:type="gramStart"/>
      <w:r>
        <w:t>Avocat</w:t>
      </w:r>
      <w:proofErr w:type="gramEnd"/>
      <w:r>
        <w:t xml:space="preserve"> / Avocat avec moins de 2 ans de barre au 31 décembre 202</w:t>
      </w:r>
      <w:r w:rsidR="00533B70">
        <w:t>4</w:t>
      </w:r>
      <w:r>
        <w:t xml:space="preserve"> / Jeune professionnel (juriste ou non-juriste) de moins de deux ans d’expérience au 31 décembre 202</w:t>
      </w:r>
      <w:r w:rsidR="00533B70">
        <w:t>4</w:t>
      </w:r>
    </w:p>
    <w:p w14:paraId="3F600DD3" w14:textId="77777777" w:rsidR="000F116D" w:rsidRDefault="000F116D"/>
    <w:p w14:paraId="62FF29FF" w14:textId="77777777" w:rsidR="000F116D" w:rsidRDefault="004E265C">
      <w:pPr>
        <w:rPr>
          <w:b/>
        </w:rPr>
      </w:pPr>
      <w:r>
        <w:rPr>
          <w:b/>
        </w:rPr>
        <w:lastRenderedPageBreak/>
        <w:t>Quel est l’état d’avancement à aujourd’hui de votre projet ?</w:t>
      </w:r>
    </w:p>
    <w:tbl>
      <w:tblPr>
        <w:tblStyle w:val="a1"/>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5"/>
        <w:gridCol w:w="3602"/>
      </w:tblGrid>
      <w:tr w:rsidR="000F116D" w14:paraId="0CDE4EDD" w14:textId="77777777">
        <w:tc>
          <w:tcPr>
            <w:tcW w:w="5465" w:type="dxa"/>
            <w:shd w:val="clear" w:color="auto" w:fill="7030A0"/>
          </w:tcPr>
          <w:p w14:paraId="71FB0D60" w14:textId="77777777" w:rsidR="000F116D" w:rsidRDefault="004E265C">
            <w:pPr>
              <w:pBdr>
                <w:top w:val="nil"/>
                <w:left w:val="nil"/>
                <w:bottom w:val="nil"/>
                <w:right w:val="nil"/>
                <w:between w:val="nil"/>
              </w:pBdr>
              <w:spacing w:after="160" w:line="259" w:lineRule="auto"/>
              <w:ind w:left="720"/>
              <w:jc w:val="center"/>
              <w:rPr>
                <w:color w:val="FFFFFF"/>
              </w:rPr>
            </w:pPr>
            <w:r>
              <w:rPr>
                <w:color w:val="FFFFFF"/>
              </w:rPr>
              <w:t>Etapes majeures</w:t>
            </w:r>
          </w:p>
        </w:tc>
        <w:tc>
          <w:tcPr>
            <w:tcW w:w="3602" w:type="dxa"/>
            <w:shd w:val="clear" w:color="auto" w:fill="7030A0"/>
          </w:tcPr>
          <w:p w14:paraId="473D11BD" w14:textId="77777777" w:rsidR="000F116D" w:rsidRDefault="004E265C">
            <w:pPr>
              <w:ind w:left="360"/>
              <w:jc w:val="center"/>
              <w:rPr>
                <w:color w:val="FFFFFF"/>
              </w:rPr>
            </w:pPr>
            <w:r>
              <w:rPr>
                <w:color w:val="FFFFFF"/>
              </w:rPr>
              <w:t>Date de réalisation – mois/année</w:t>
            </w:r>
          </w:p>
        </w:tc>
      </w:tr>
      <w:tr w:rsidR="000F116D" w14:paraId="3C9C7E4F" w14:textId="77777777">
        <w:tc>
          <w:tcPr>
            <w:tcW w:w="5465" w:type="dxa"/>
          </w:tcPr>
          <w:p w14:paraId="47842789" w14:textId="77777777" w:rsidR="000F116D" w:rsidRDefault="004E265C">
            <w:pPr>
              <w:numPr>
                <w:ilvl w:val="0"/>
                <w:numId w:val="6"/>
              </w:numPr>
              <w:pBdr>
                <w:top w:val="nil"/>
                <w:left w:val="nil"/>
                <w:bottom w:val="nil"/>
                <w:right w:val="nil"/>
                <w:between w:val="nil"/>
              </w:pBdr>
              <w:spacing w:after="160" w:line="259" w:lineRule="auto"/>
            </w:pPr>
            <w:r>
              <w:rPr>
                <w:color w:val="000000"/>
              </w:rPr>
              <w:t>Idée et constitution de l’équipe</w:t>
            </w:r>
          </w:p>
        </w:tc>
        <w:tc>
          <w:tcPr>
            <w:tcW w:w="3602" w:type="dxa"/>
          </w:tcPr>
          <w:p w14:paraId="33ED95E7" w14:textId="77777777" w:rsidR="000F116D" w:rsidRDefault="000F116D">
            <w:pPr>
              <w:ind w:left="360"/>
            </w:pPr>
          </w:p>
        </w:tc>
      </w:tr>
      <w:tr w:rsidR="000F116D" w14:paraId="503F2FD0" w14:textId="77777777">
        <w:tc>
          <w:tcPr>
            <w:tcW w:w="5465" w:type="dxa"/>
          </w:tcPr>
          <w:p w14:paraId="5AA669CD" w14:textId="77777777" w:rsidR="000F116D" w:rsidRDefault="004E265C">
            <w:pPr>
              <w:numPr>
                <w:ilvl w:val="0"/>
                <w:numId w:val="6"/>
              </w:numPr>
              <w:pBdr>
                <w:top w:val="nil"/>
                <w:left w:val="nil"/>
                <w:bottom w:val="nil"/>
                <w:right w:val="nil"/>
                <w:between w:val="nil"/>
              </w:pBdr>
              <w:spacing w:after="160" w:line="259" w:lineRule="auto"/>
            </w:pPr>
            <w:r>
              <w:rPr>
                <w:color w:val="000000"/>
              </w:rPr>
              <w:t>Formalisation de l’idée</w:t>
            </w:r>
          </w:p>
        </w:tc>
        <w:tc>
          <w:tcPr>
            <w:tcW w:w="3602" w:type="dxa"/>
          </w:tcPr>
          <w:p w14:paraId="3D35B3CA" w14:textId="77777777" w:rsidR="000F116D" w:rsidRDefault="000F116D">
            <w:pPr>
              <w:ind w:left="360"/>
            </w:pPr>
          </w:p>
        </w:tc>
      </w:tr>
      <w:tr w:rsidR="000F116D" w14:paraId="10689CAC" w14:textId="77777777">
        <w:tc>
          <w:tcPr>
            <w:tcW w:w="5465" w:type="dxa"/>
          </w:tcPr>
          <w:p w14:paraId="231A19D4" w14:textId="77777777" w:rsidR="000F116D" w:rsidRDefault="004E265C">
            <w:pPr>
              <w:numPr>
                <w:ilvl w:val="0"/>
                <w:numId w:val="6"/>
              </w:numPr>
              <w:pBdr>
                <w:top w:val="nil"/>
                <w:left w:val="nil"/>
                <w:bottom w:val="nil"/>
                <w:right w:val="nil"/>
                <w:between w:val="nil"/>
              </w:pBdr>
              <w:spacing w:after="160" w:line="259" w:lineRule="auto"/>
            </w:pPr>
            <w:r>
              <w:rPr>
                <w:color w:val="000000"/>
              </w:rPr>
              <w:t>Etude de marché réalisée</w:t>
            </w:r>
          </w:p>
        </w:tc>
        <w:tc>
          <w:tcPr>
            <w:tcW w:w="3602" w:type="dxa"/>
          </w:tcPr>
          <w:p w14:paraId="3B5D96A2" w14:textId="77777777" w:rsidR="000F116D" w:rsidRDefault="000F116D">
            <w:pPr>
              <w:ind w:left="360"/>
            </w:pPr>
          </w:p>
        </w:tc>
      </w:tr>
      <w:tr w:rsidR="000F116D" w14:paraId="23092796" w14:textId="77777777">
        <w:tc>
          <w:tcPr>
            <w:tcW w:w="5465" w:type="dxa"/>
          </w:tcPr>
          <w:p w14:paraId="184F2178" w14:textId="77777777" w:rsidR="000F116D" w:rsidRDefault="004E265C">
            <w:pPr>
              <w:numPr>
                <w:ilvl w:val="0"/>
                <w:numId w:val="6"/>
              </w:numPr>
              <w:pBdr>
                <w:top w:val="nil"/>
                <w:left w:val="nil"/>
                <w:bottom w:val="nil"/>
                <w:right w:val="nil"/>
                <w:between w:val="nil"/>
              </w:pBdr>
              <w:spacing w:after="160" w:line="259" w:lineRule="auto"/>
            </w:pPr>
            <w:r>
              <w:rPr>
                <w:color w:val="000000"/>
              </w:rPr>
              <w:t>Projet formalisé avec business plan</w:t>
            </w:r>
          </w:p>
        </w:tc>
        <w:tc>
          <w:tcPr>
            <w:tcW w:w="3602" w:type="dxa"/>
          </w:tcPr>
          <w:p w14:paraId="2EC3A7CD" w14:textId="77777777" w:rsidR="000F116D" w:rsidRDefault="000F116D">
            <w:pPr>
              <w:ind w:left="360"/>
            </w:pPr>
          </w:p>
        </w:tc>
      </w:tr>
      <w:tr w:rsidR="000F116D" w14:paraId="49BF135C" w14:textId="77777777">
        <w:tc>
          <w:tcPr>
            <w:tcW w:w="5465" w:type="dxa"/>
          </w:tcPr>
          <w:p w14:paraId="31405D3D" w14:textId="77777777" w:rsidR="000F116D" w:rsidRDefault="004E265C">
            <w:pPr>
              <w:numPr>
                <w:ilvl w:val="0"/>
                <w:numId w:val="6"/>
              </w:numPr>
              <w:pBdr>
                <w:top w:val="nil"/>
                <w:left w:val="nil"/>
                <w:bottom w:val="nil"/>
                <w:right w:val="nil"/>
                <w:between w:val="nil"/>
              </w:pBdr>
              <w:spacing w:after="160" w:line="259" w:lineRule="auto"/>
            </w:pPr>
            <w:r>
              <w:rPr>
                <w:color w:val="000000"/>
              </w:rPr>
              <w:t>Maquette(s)</w:t>
            </w:r>
          </w:p>
        </w:tc>
        <w:tc>
          <w:tcPr>
            <w:tcW w:w="3602" w:type="dxa"/>
          </w:tcPr>
          <w:p w14:paraId="0D45CC66" w14:textId="77777777" w:rsidR="000F116D" w:rsidRDefault="000F116D">
            <w:pPr>
              <w:ind w:left="360"/>
            </w:pPr>
          </w:p>
        </w:tc>
      </w:tr>
      <w:tr w:rsidR="000F116D" w14:paraId="46995844" w14:textId="77777777">
        <w:tc>
          <w:tcPr>
            <w:tcW w:w="5465" w:type="dxa"/>
          </w:tcPr>
          <w:p w14:paraId="42569400" w14:textId="77777777" w:rsidR="000F116D" w:rsidRDefault="004E265C">
            <w:pPr>
              <w:numPr>
                <w:ilvl w:val="0"/>
                <w:numId w:val="6"/>
              </w:numPr>
              <w:pBdr>
                <w:top w:val="nil"/>
                <w:left w:val="nil"/>
                <w:bottom w:val="nil"/>
                <w:right w:val="nil"/>
                <w:between w:val="nil"/>
              </w:pBdr>
              <w:spacing w:after="160" w:line="259" w:lineRule="auto"/>
            </w:pPr>
            <w:r>
              <w:rPr>
                <w:color w:val="000000"/>
              </w:rPr>
              <w:t>Prototype en test</w:t>
            </w:r>
          </w:p>
        </w:tc>
        <w:tc>
          <w:tcPr>
            <w:tcW w:w="3602" w:type="dxa"/>
          </w:tcPr>
          <w:p w14:paraId="0E78AD34" w14:textId="77777777" w:rsidR="000F116D" w:rsidRDefault="000F116D">
            <w:pPr>
              <w:ind w:left="360"/>
            </w:pPr>
          </w:p>
        </w:tc>
      </w:tr>
      <w:tr w:rsidR="000F116D" w14:paraId="157B22DF" w14:textId="77777777">
        <w:tc>
          <w:tcPr>
            <w:tcW w:w="5465" w:type="dxa"/>
          </w:tcPr>
          <w:p w14:paraId="03DC0146" w14:textId="77777777" w:rsidR="000F116D" w:rsidRDefault="004E265C">
            <w:pPr>
              <w:numPr>
                <w:ilvl w:val="0"/>
                <w:numId w:val="6"/>
              </w:numPr>
              <w:pBdr>
                <w:top w:val="nil"/>
                <w:left w:val="nil"/>
                <w:bottom w:val="nil"/>
                <w:right w:val="nil"/>
                <w:between w:val="nil"/>
              </w:pBdr>
              <w:spacing w:after="160" w:line="259" w:lineRule="auto"/>
            </w:pPr>
            <w:r>
              <w:rPr>
                <w:color w:val="000000"/>
              </w:rPr>
              <w:t>Premières présentations clients</w:t>
            </w:r>
          </w:p>
        </w:tc>
        <w:tc>
          <w:tcPr>
            <w:tcW w:w="3602" w:type="dxa"/>
          </w:tcPr>
          <w:p w14:paraId="2A29825E" w14:textId="77777777" w:rsidR="000F116D" w:rsidRDefault="000F116D">
            <w:pPr>
              <w:ind w:left="360"/>
            </w:pPr>
          </w:p>
        </w:tc>
      </w:tr>
      <w:tr w:rsidR="000F116D" w14:paraId="3897F248" w14:textId="77777777">
        <w:tc>
          <w:tcPr>
            <w:tcW w:w="5465" w:type="dxa"/>
          </w:tcPr>
          <w:p w14:paraId="2FF58CDF" w14:textId="77777777" w:rsidR="000F116D" w:rsidRDefault="004E265C">
            <w:pPr>
              <w:numPr>
                <w:ilvl w:val="0"/>
                <w:numId w:val="6"/>
              </w:numPr>
              <w:pBdr>
                <w:top w:val="nil"/>
                <w:left w:val="nil"/>
                <w:bottom w:val="nil"/>
                <w:right w:val="nil"/>
                <w:between w:val="nil"/>
              </w:pBdr>
              <w:spacing w:after="160" w:line="259" w:lineRule="auto"/>
            </w:pPr>
            <w:r>
              <w:rPr>
                <w:color w:val="000000"/>
              </w:rPr>
              <w:t>Présentations à des financiers, à des incubateurs</w:t>
            </w:r>
          </w:p>
        </w:tc>
        <w:tc>
          <w:tcPr>
            <w:tcW w:w="3602" w:type="dxa"/>
          </w:tcPr>
          <w:p w14:paraId="7A2A01E7" w14:textId="77777777" w:rsidR="000F116D" w:rsidRDefault="000F116D">
            <w:pPr>
              <w:ind w:left="360"/>
            </w:pPr>
          </w:p>
        </w:tc>
      </w:tr>
    </w:tbl>
    <w:p w14:paraId="38367545" w14:textId="77777777" w:rsidR="000F116D" w:rsidRDefault="000F116D"/>
    <w:p w14:paraId="1C3DABFD" w14:textId="04CEA8BB" w:rsidR="000F116D" w:rsidRDefault="004E265C">
      <w:r>
        <w:t xml:space="preserve">En quelques lignes : le descriptif résumé de votre projet de transformation du droit ou de legaltech que vous détaillerez </w:t>
      </w:r>
      <w:r w:rsidR="00297F81">
        <w:t xml:space="preserve">ensuite </w:t>
      </w:r>
      <w:r>
        <w:t xml:space="preserve">pour le </w:t>
      </w:r>
      <w:r>
        <w:rPr>
          <w:b/>
        </w:rPr>
        <w:t>2</w:t>
      </w:r>
      <w:r w:rsidR="001F1863">
        <w:rPr>
          <w:b/>
        </w:rPr>
        <w:t>4</w:t>
      </w:r>
      <w:r>
        <w:rPr>
          <w:b/>
        </w:rPr>
        <w:t xml:space="preserve"> </w:t>
      </w:r>
      <w:r w:rsidR="001F1863">
        <w:rPr>
          <w:b/>
        </w:rPr>
        <w:t>octobre</w:t>
      </w:r>
      <w:r>
        <w:rPr>
          <w:b/>
        </w:rPr>
        <w:t xml:space="preserve"> 202</w:t>
      </w:r>
      <w:r w:rsidR="001F1863">
        <w:rPr>
          <w:b/>
        </w:rPr>
        <w:t>4</w:t>
      </w:r>
      <w:r>
        <w:rPr>
          <w:b/>
        </w:rPr>
        <w:t xml:space="preserve"> </w:t>
      </w:r>
      <w:r>
        <w:t>:</w:t>
      </w:r>
    </w:p>
    <w:p w14:paraId="04FBCD2C" w14:textId="77777777" w:rsidR="000F116D" w:rsidRDefault="004E265C">
      <w:pPr>
        <w:numPr>
          <w:ilvl w:val="0"/>
          <w:numId w:val="7"/>
        </w:numPr>
        <w:pBdr>
          <w:top w:val="nil"/>
          <w:left w:val="nil"/>
          <w:bottom w:val="nil"/>
          <w:right w:val="nil"/>
          <w:between w:val="nil"/>
        </w:pBdr>
      </w:pPr>
      <w:r>
        <w:rPr>
          <w:color w:val="000000"/>
        </w:rPr>
        <w:t>Enjeu de marché auquel vous souhaitez répondre (maximum 1 000 caractères avec espaces)</w:t>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0F116D" w14:paraId="60869BB3" w14:textId="77777777">
        <w:tc>
          <w:tcPr>
            <w:tcW w:w="9062" w:type="dxa"/>
          </w:tcPr>
          <w:p w14:paraId="4AFAD6AB" w14:textId="77777777" w:rsidR="000F116D" w:rsidRDefault="004E265C">
            <w:pPr>
              <w:rPr>
                <w:b/>
                <w:i/>
              </w:rPr>
            </w:pPr>
            <w:r>
              <w:rPr>
                <w:b/>
                <w:i/>
              </w:rPr>
              <w:t>Ce descriptif sera repris dans les communications permettant de présenter votre projet</w:t>
            </w:r>
          </w:p>
          <w:p w14:paraId="140A351E" w14:textId="77777777" w:rsidR="000F116D" w:rsidRDefault="000F116D"/>
          <w:p w14:paraId="66A46EF4" w14:textId="77777777" w:rsidR="000F116D" w:rsidRDefault="000F116D"/>
          <w:p w14:paraId="4D41632D" w14:textId="77777777" w:rsidR="000F116D" w:rsidRDefault="000F116D"/>
        </w:tc>
      </w:tr>
    </w:tbl>
    <w:p w14:paraId="27100084" w14:textId="77777777" w:rsidR="000F116D" w:rsidRDefault="004E265C">
      <w:pPr>
        <w:numPr>
          <w:ilvl w:val="0"/>
          <w:numId w:val="7"/>
        </w:numPr>
        <w:pBdr>
          <w:top w:val="nil"/>
          <w:left w:val="nil"/>
          <w:bottom w:val="nil"/>
          <w:right w:val="nil"/>
          <w:between w:val="nil"/>
        </w:pBdr>
      </w:pPr>
      <w:r>
        <w:rPr>
          <w:color w:val="000000"/>
        </w:rPr>
        <w:t>En quoi votre projet est-t-il différenciant/innovant (maximum 1 000 caractères avec espaces)</w:t>
      </w: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0F116D" w14:paraId="486B69D1" w14:textId="77777777">
        <w:tc>
          <w:tcPr>
            <w:tcW w:w="9062" w:type="dxa"/>
          </w:tcPr>
          <w:p w14:paraId="2BF07D4E" w14:textId="77777777" w:rsidR="000F116D" w:rsidRDefault="004E265C">
            <w:pPr>
              <w:rPr>
                <w:i/>
              </w:rPr>
            </w:pPr>
            <w:r>
              <w:rPr>
                <w:i/>
              </w:rPr>
              <w:t>Confidentiel :</w:t>
            </w:r>
          </w:p>
          <w:p w14:paraId="4403D966" w14:textId="77777777" w:rsidR="000F116D" w:rsidRDefault="000F116D">
            <w:pPr>
              <w:rPr>
                <w:i/>
              </w:rPr>
            </w:pPr>
          </w:p>
          <w:p w14:paraId="62B80381" w14:textId="77777777" w:rsidR="000F116D" w:rsidRDefault="000F116D">
            <w:pPr>
              <w:rPr>
                <w:i/>
              </w:rPr>
            </w:pPr>
          </w:p>
        </w:tc>
      </w:tr>
    </w:tbl>
    <w:p w14:paraId="5BC75DBA" w14:textId="77777777" w:rsidR="000F116D" w:rsidRDefault="004E265C">
      <w:pPr>
        <w:numPr>
          <w:ilvl w:val="0"/>
          <w:numId w:val="7"/>
        </w:numPr>
        <w:pBdr>
          <w:top w:val="nil"/>
          <w:left w:val="nil"/>
          <w:bottom w:val="nil"/>
          <w:right w:val="nil"/>
          <w:between w:val="nil"/>
        </w:pBdr>
      </w:pPr>
      <w:r>
        <w:rPr>
          <w:color w:val="000000"/>
        </w:rPr>
        <w:t>Quel est votre marché cible (maximum 1 000 caractères avec espaces)</w:t>
      </w: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0F116D" w14:paraId="14BDA58D" w14:textId="77777777">
        <w:tc>
          <w:tcPr>
            <w:tcW w:w="9062" w:type="dxa"/>
          </w:tcPr>
          <w:p w14:paraId="0A638A81" w14:textId="77777777" w:rsidR="000F116D" w:rsidRDefault="004E265C">
            <w:pPr>
              <w:rPr>
                <w:i/>
              </w:rPr>
            </w:pPr>
            <w:r>
              <w:rPr>
                <w:i/>
              </w:rPr>
              <w:t>Confidentiel :</w:t>
            </w:r>
          </w:p>
          <w:p w14:paraId="27C539DA" w14:textId="77777777" w:rsidR="000F116D" w:rsidRDefault="000F116D">
            <w:pPr>
              <w:rPr>
                <w:i/>
              </w:rPr>
            </w:pPr>
          </w:p>
          <w:p w14:paraId="54492282" w14:textId="77777777" w:rsidR="000F116D" w:rsidRDefault="000F116D">
            <w:pPr>
              <w:rPr>
                <w:i/>
              </w:rPr>
            </w:pPr>
          </w:p>
        </w:tc>
      </w:tr>
    </w:tbl>
    <w:p w14:paraId="4A84E146" w14:textId="77777777" w:rsidR="000F116D" w:rsidRDefault="004E265C">
      <w:pPr>
        <w:numPr>
          <w:ilvl w:val="0"/>
          <w:numId w:val="7"/>
        </w:numPr>
        <w:pBdr>
          <w:top w:val="nil"/>
          <w:left w:val="nil"/>
          <w:bottom w:val="nil"/>
          <w:right w:val="nil"/>
          <w:between w:val="nil"/>
        </w:pBdr>
      </w:pPr>
      <w:r>
        <w:rPr>
          <w:color w:val="000000"/>
        </w:rPr>
        <w:t>Quels sont vos concurrents (maximum 1 000 caractères avec espaces)</w:t>
      </w: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0F116D" w14:paraId="415A52A0" w14:textId="77777777">
        <w:tc>
          <w:tcPr>
            <w:tcW w:w="9062" w:type="dxa"/>
          </w:tcPr>
          <w:p w14:paraId="66C3061B" w14:textId="77777777" w:rsidR="000F116D" w:rsidRDefault="004E265C">
            <w:pPr>
              <w:rPr>
                <w:i/>
              </w:rPr>
            </w:pPr>
            <w:r>
              <w:rPr>
                <w:i/>
              </w:rPr>
              <w:t>Confidentiel :</w:t>
            </w:r>
          </w:p>
          <w:p w14:paraId="62CE252E" w14:textId="77777777" w:rsidR="000F116D" w:rsidRDefault="000F116D">
            <w:pPr>
              <w:rPr>
                <w:i/>
              </w:rPr>
            </w:pPr>
          </w:p>
          <w:p w14:paraId="19753AB8" w14:textId="77777777" w:rsidR="000F116D" w:rsidRDefault="000F116D">
            <w:pPr>
              <w:rPr>
                <w:i/>
              </w:rPr>
            </w:pPr>
          </w:p>
        </w:tc>
      </w:tr>
    </w:tbl>
    <w:p w14:paraId="41209D4A" w14:textId="77777777" w:rsidR="000F116D" w:rsidRDefault="004E265C">
      <w:pPr>
        <w:numPr>
          <w:ilvl w:val="0"/>
          <w:numId w:val="7"/>
        </w:numPr>
        <w:pBdr>
          <w:top w:val="nil"/>
          <w:left w:val="nil"/>
          <w:bottom w:val="nil"/>
          <w:right w:val="nil"/>
          <w:between w:val="nil"/>
        </w:pBdr>
      </w:pPr>
      <w:r>
        <w:rPr>
          <w:color w:val="000000"/>
        </w:rPr>
        <w:t>Quels est votre modèle économique y compris pour les activités pro-</w:t>
      </w:r>
      <w:proofErr w:type="spellStart"/>
      <w:r>
        <w:rPr>
          <w:color w:val="000000"/>
        </w:rPr>
        <w:t>bono</w:t>
      </w:r>
      <w:proofErr w:type="spellEnd"/>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0F116D" w14:paraId="123C1408" w14:textId="77777777">
        <w:tc>
          <w:tcPr>
            <w:tcW w:w="9062" w:type="dxa"/>
          </w:tcPr>
          <w:p w14:paraId="1B3EFF92" w14:textId="77777777" w:rsidR="000F116D" w:rsidRDefault="004E265C">
            <w:pPr>
              <w:rPr>
                <w:i/>
              </w:rPr>
            </w:pPr>
            <w:r>
              <w:rPr>
                <w:i/>
              </w:rPr>
              <w:t>Confidentiel :</w:t>
            </w:r>
          </w:p>
          <w:p w14:paraId="5ADF35CA" w14:textId="77777777" w:rsidR="000F116D" w:rsidRDefault="000F116D">
            <w:pPr>
              <w:rPr>
                <w:i/>
              </w:rPr>
            </w:pPr>
          </w:p>
          <w:p w14:paraId="401F779A" w14:textId="77777777" w:rsidR="000F116D" w:rsidRDefault="000F116D">
            <w:pPr>
              <w:rPr>
                <w:i/>
              </w:rPr>
            </w:pPr>
          </w:p>
        </w:tc>
      </w:tr>
    </w:tbl>
    <w:p w14:paraId="25D93C84" w14:textId="77777777" w:rsidR="000F116D" w:rsidRDefault="000F116D">
      <w:pPr>
        <w:pBdr>
          <w:top w:val="nil"/>
          <w:left w:val="nil"/>
          <w:bottom w:val="nil"/>
          <w:right w:val="nil"/>
          <w:between w:val="nil"/>
        </w:pBdr>
        <w:ind w:left="720"/>
      </w:pPr>
    </w:p>
    <w:p w14:paraId="19F363FB" w14:textId="77777777" w:rsidR="000F116D" w:rsidRDefault="004E265C">
      <w:pPr>
        <w:numPr>
          <w:ilvl w:val="0"/>
          <w:numId w:val="7"/>
        </w:numPr>
        <w:pBdr>
          <w:top w:val="nil"/>
          <w:left w:val="nil"/>
          <w:bottom w:val="nil"/>
          <w:right w:val="nil"/>
          <w:between w:val="nil"/>
        </w:pBdr>
      </w:pPr>
      <w:r>
        <w:rPr>
          <w:color w:val="000000"/>
        </w:rPr>
        <w:t>Quels temps avez-vous consacré au projet jusqu’à maintenant et quels investissements ?</w:t>
      </w:r>
    </w:p>
    <w:tbl>
      <w:tblPr>
        <w:tblStyle w:val="a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0F116D" w14:paraId="03CF6918" w14:textId="77777777">
        <w:tc>
          <w:tcPr>
            <w:tcW w:w="9062" w:type="dxa"/>
          </w:tcPr>
          <w:p w14:paraId="294F475D" w14:textId="77777777" w:rsidR="000F116D" w:rsidRDefault="004E265C">
            <w:pPr>
              <w:rPr>
                <w:i/>
              </w:rPr>
            </w:pPr>
            <w:r>
              <w:rPr>
                <w:i/>
              </w:rPr>
              <w:t>Confidentiel :</w:t>
            </w:r>
          </w:p>
          <w:p w14:paraId="61717095" w14:textId="77777777" w:rsidR="000F116D" w:rsidRDefault="000F116D">
            <w:pPr>
              <w:rPr>
                <w:i/>
              </w:rPr>
            </w:pPr>
          </w:p>
          <w:p w14:paraId="57F8EE00" w14:textId="77777777" w:rsidR="000F116D" w:rsidRDefault="000F116D"/>
        </w:tc>
      </w:tr>
    </w:tbl>
    <w:p w14:paraId="46FF7132" w14:textId="77777777" w:rsidR="000F116D" w:rsidRDefault="000F116D">
      <w:pPr>
        <w:pBdr>
          <w:top w:val="nil"/>
          <w:left w:val="nil"/>
          <w:bottom w:val="nil"/>
          <w:right w:val="nil"/>
          <w:between w:val="nil"/>
        </w:pBdr>
        <w:spacing w:after="0"/>
        <w:ind w:left="720"/>
        <w:rPr>
          <w:color w:val="000000"/>
        </w:rPr>
      </w:pPr>
    </w:p>
    <w:p w14:paraId="50A65CD6" w14:textId="200B8F94" w:rsidR="000F116D" w:rsidRDefault="004E265C">
      <w:pPr>
        <w:numPr>
          <w:ilvl w:val="0"/>
          <w:numId w:val="7"/>
        </w:numPr>
        <w:pBdr>
          <w:top w:val="nil"/>
          <w:left w:val="nil"/>
          <w:bottom w:val="nil"/>
          <w:right w:val="nil"/>
          <w:between w:val="nil"/>
        </w:pBdr>
      </w:pPr>
      <w:bookmarkStart w:id="2" w:name="_heading=h.1fob9te" w:colFirst="0" w:colLast="0"/>
      <w:bookmarkEnd w:id="2"/>
      <w:r>
        <w:rPr>
          <w:b/>
          <w:color w:val="000000"/>
        </w:rPr>
        <w:t>Nous acceptons</w:t>
      </w:r>
      <w:r>
        <w:rPr>
          <w:color w:val="000000"/>
        </w:rPr>
        <w:t xml:space="preserve"> les conditions d’organisation et de règlement du TechnoDroit en fin de ce document dont nous avons pris connaissance.</w:t>
      </w:r>
    </w:p>
    <w:p w14:paraId="19445722" w14:textId="77777777" w:rsidR="000F116D" w:rsidRDefault="000F116D"/>
    <w:p w14:paraId="4CAAD685" w14:textId="328F43BE" w:rsidR="000F116D" w:rsidRDefault="004E265C" w:rsidP="002F45C3">
      <w:pPr>
        <w:pStyle w:val="Titre2"/>
      </w:pPr>
      <w:r>
        <w:rPr>
          <w:b/>
          <w:color w:val="7030A0"/>
        </w:rPr>
        <w:t xml:space="preserve">Etape 2 </w:t>
      </w:r>
      <w:proofErr w:type="gramStart"/>
      <w:r>
        <w:rPr>
          <w:b/>
          <w:color w:val="7030A0"/>
        </w:rPr>
        <w:t xml:space="preserve">- </w:t>
      </w:r>
      <w:r>
        <w:rPr>
          <w:color w:val="7030A0"/>
        </w:rPr>
        <w:t xml:space="preserve"> Avant</w:t>
      </w:r>
      <w:proofErr w:type="gramEnd"/>
      <w:r>
        <w:rPr>
          <w:color w:val="7030A0"/>
        </w:rPr>
        <w:t xml:space="preserve"> le 2</w:t>
      </w:r>
      <w:r w:rsidR="00C66840">
        <w:rPr>
          <w:color w:val="7030A0"/>
        </w:rPr>
        <w:t>4</w:t>
      </w:r>
      <w:r>
        <w:rPr>
          <w:color w:val="7030A0"/>
        </w:rPr>
        <w:t xml:space="preserve"> </w:t>
      </w:r>
      <w:r w:rsidR="00C66840">
        <w:rPr>
          <w:color w:val="7030A0"/>
        </w:rPr>
        <w:t>octobre</w:t>
      </w:r>
      <w:r>
        <w:rPr>
          <w:color w:val="7030A0"/>
        </w:rPr>
        <w:t xml:space="preserve"> 202</w:t>
      </w:r>
      <w:r w:rsidR="00C66840">
        <w:rPr>
          <w:color w:val="7030A0"/>
        </w:rPr>
        <w:t>4</w:t>
      </w:r>
      <w:r>
        <w:rPr>
          <w:color w:val="7030A0"/>
        </w:rPr>
        <w:t xml:space="preserve"> minuit la présentation détaillée de votre projet + la vidéo de présentation MP4 de votre projet à l’adresse suivante </w:t>
      </w:r>
      <w:hyperlink r:id="rId11" w:history="1">
        <w:r w:rsidR="00DE2CCC" w:rsidRPr="00693041">
          <w:rPr>
            <w:rStyle w:val="Lienhypertexte"/>
          </w:rPr>
          <w:t>technodroit2024@gmail.com</w:t>
        </w:r>
      </w:hyperlink>
      <w:r w:rsidR="002F45C3">
        <w:t xml:space="preserve"> </w:t>
      </w:r>
      <w:bookmarkStart w:id="3" w:name="_Hlk179749886"/>
      <w:r w:rsidR="002F45C3" w:rsidRPr="00A25A43">
        <w:rPr>
          <w:color w:val="525252" w:themeColor="accent3" w:themeShade="80"/>
        </w:rPr>
        <w:t>e</w:t>
      </w:r>
      <w:r w:rsidR="00A25A43" w:rsidRPr="00A25A43">
        <w:rPr>
          <w:color w:val="525252" w:themeColor="accent3" w:themeShade="80"/>
        </w:rPr>
        <w:t>t e</w:t>
      </w:r>
      <w:r w:rsidR="002F45C3" w:rsidRPr="00A25A43">
        <w:rPr>
          <w:color w:val="525252" w:themeColor="accent3" w:themeShade="80"/>
        </w:rPr>
        <w:t xml:space="preserve">n copie </w:t>
      </w:r>
      <w:hyperlink r:id="rId12" w:history="1">
        <w:r w:rsidR="002F45C3" w:rsidRPr="00693041">
          <w:rPr>
            <w:rStyle w:val="Lienhypertexte"/>
          </w:rPr>
          <w:t>sballer@dgfla.com</w:t>
        </w:r>
      </w:hyperlink>
      <w:r w:rsidR="002F45C3">
        <w:t xml:space="preserve"> </w:t>
      </w:r>
      <w:bookmarkEnd w:id="3"/>
    </w:p>
    <w:p w14:paraId="3293E2BE" w14:textId="77777777" w:rsidR="00297F81" w:rsidRPr="00297F81" w:rsidRDefault="00297F81" w:rsidP="00297F81"/>
    <w:p w14:paraId="50F4785E" w14:textId="77777777" w:rsidR="000F116D" w:rsidRDefault="004E265C">
      <w:pPr>
        <w:rPr>
          <w:color w:val="7030A0"/>
          <w:sz w:val="26"/>
          <w:szCs w:val="26"/>
        </w:rPr>
      </w:pPr>
      <w:r>
        <w:rPr>
          <w:color w:val="7030A0"/>
          <w:sz w:val="26"/>
          <w:szCs w:val="26"/>
        </w:rPr>
        <w:t>- Sur la présentation détaillée de votre projet</w:t>
      </w:r>
    </w:p>
    <w:p w14:paraId="4DBA9600" w14:textId="7DCD8FD1" w:rsidR="000F116D" w:rsidRDefault="004E265C">
      <w:pPr>
        <w:rPr>
          <w:u w:val="single"/>
        </w:rPr>
      </w:pPr>
      <w:r>
        <w:t xml:space="preserve">La présentation de votre projet développé, notamment l’équipe avec des CV et des motivations du choix de cette équipe, et les points 1 à 7 du dossier d’inscription en format Word ou Powerpoint que vous pouvez développer </w:t>
      </w:r>
    </w:p>
    <w:p w14:paraId="0A194E67" w14:textId="77777777" w:rsidR="000F116D" w:rsidRDefault="000F116D">
      <w:pPr>
        <w:rPr>
          <w:b/>
        </w:rPr>
      </w:pPr>
    </w:p>
    <w:p w14:paraId="07E17513" w14:textId="77777777" w:rsidR="000F116D" w:rsidRDefault="004E265C">
      <w:pPr>
        <w:rPr>
          <w:b/>
        </w:rPr>
      </w:pPr>
      <w:r>
        <w:rPr>
          <w:b/>
        </w:rPr>
        <w:t>Nous attirons votre attention sur les éléments suivants pour lesquels nous avons observé quelques insuffisances pour certains projets passés :</w:t>
      </w:r>
    </w:p>
    <w:p w14:paraId="6F552175" w14:textId="77777777" w:rsidR="000F116D" w:rsidRDefault="004E265C">
      <w:pPr>
        <w:numPr>
          <w:ilvl w:val="0"/>
          <w:numId w:val="11"/>
        </w:numPr>
        <w:pBdr>
          <w:top w:val="nil"/>
          <w:left w:val="nil"/>
          <w:bottom w:val="nil"/>
          <w:right w:val="nil"/>
          <w:between w:val="nil"/>
        </w:pBdr>
        <w:spacing w:after="0"/>
      </w:pPr>
      <w:r>
        <w:rPr>
          <w:color w:val="000000"/>
        </w:rPr>
        <w:t>L’analyse de marché et de positionnement doit être correctement documentée ;</w:t>
      </w:r>
    </w:p>
    <w:p w14:paraId="2FF17141" w14:textId="0542D13C" w:rsidR="000F116D" w:rsidRDefault="004E265C">
      <w:pPr>
        <w:numPr>
          <w:ilvl w:val="0"/>
          <w:numId w:val="11"/>
        </w:numPr>
        <w:pBdr>
          <w:top w:val="nil"/>
          <w:left w:val="nil"/>
          <w:bottom w:val="nil"/>
          <w:right w:val="nil"/>
          <w:between w:val="nil"/>
        </w:pBdr>
        <w:spacing w:after="0"/>
      </w:pPr>
      <w:r>
        <w:rPr>
          <w:color w:val="000000"/>
        </w:rPr>
        <w:t>Le business plan ou le coût interne du projet doit être solidement argumenté y compris pour les projet pro-</w:t>
      </w:r>
      <w:proofErr w:type="spellStart"/>
      <w:r>
        <w:rPr>
          <w:color w:val="000000"/>
        </w:rPr>
        <w:t>bono</w:t>
      </w:r>
      <w:proofErr w:type="spellEnd"/>
      <w:r>
        <w:rPr>
          <w:color w:val="000000"/>
        </w:rPr>
        <w:t xml:space="preserve"> quant aux sources de financement </w:t>
      </w:r>
      <w:r w:rsidR="00297F81">
        <w:rPr>
          <w:color w:val="000000"/>
        </w:rPr>
        <w:t>identifiées ;</w:t>
      </w:r>
    </w:p>
    <w:p w14:paraId="5C9285BB" w14:textId="77777777" w:rsidR="000F116D" w:rsidRDefault="004E265C">
      <w:pPr>
        <w:numPr>
          <w:ilvl w:val="0"/>
          <w:numId w:val="11"/>
        </w:numPr>
        <w:pBdr>
          <w:top w:val="nil"/>
          <w:left w:val="nil"/>
          <w:bottom w:val="nil"/>
          <w:right w:val="nil"/>
          <w:between w:val="nil"/>
        </w:pBdr>
        <w:spacing w:after="0"/>
      </w:pPr>
      <w:r>
        <w:rPr>
          <w:color w:val="000000"/>
        </w:rPr>
        <w:t xml:space="preserve">Les éléments de conformité déontologique avec la réglementation de la profession d’avocat - si elle est applicable - ou l’adhésion à la Charte éthique Open Law pour un marché du droit en ligne et ses acteurs </w:t>
      </w:r>
      <w:hyperlink r:id="rId13">
        <w:r>
          <w:rPr>
            <w:color w:val="0563C1"/>
            <w:u w:val="single"/>
          </w:rPr>
          <w:t>www.charteethique.legal</w:t>
        </w:r>
      </w:hyperlink>
      <w:r>
        <w:rPr>
          <w:color w:val="000000"/>
        </w:rPr>
        <w:t xml:space="preserve"> devront être documentés</w:t>
      </w:r>
    </w:p>
    <w:p w14:paraId="7C213CD5" w14:textId="77777777" w:rsidR="000F116D" w:rsidRDefault="000F116D">
      <w:pPr>
        <w:pBdr>
          <w:top w:val="nil"/>
          <w:left w:val="nil"/>
          <w:bottom w:val="nil"/>
          <w:right w:val="nil"/>
          <w:between w:val="nil"/>
        </w:pBdr>
        <w:spacing w:after="0"/>
      </w:pPr>
    </w:p>
    <w:p w14:paraId="2227B8C8" w14:textId="0550D62E" w:rsidR="000F116D" w:rsidRDefault="004E265C">
      <w:pPr>
        <w:pStyle w:val="Titre2"/>
      </w:pPr>
      <w:bookmarkStart w:id="4" w:name="_heading=h.m77ey0wke229" w:colFirst="0" w:colLast="0"/>
      <w:bookmarkEnd w:id="4"/>
      <w:r>
        <w:rPr>
          <w:b/>
          <w:color w:val="7030A0"/>
        </w:rPr>
        <w:t xml:space="preserve">- </w:t>
      </w:r>
      <w:r>
        <w:rPr>
          <w:color w:val="7030A0"/>
        </w:rPr>
        <w:t xml:space="preserve">Avant le </w:t>
      </w:r>
      <w:r w:rsidR="00297F81">
        <w:rPr>
          <w:color w:val="7030A0"/>
        </w:rPr>
        <w:t>24 octobre 2024</w:t>
      </w:r>
      <w:r>
        <w:rPr>
          <w:color w:val="7030A0"/>
        </w:rPr>
        <w:t xml:space="preserve"> minuit, envoyez votre vidéo de présentation </w:t>
      </w:r>
    </w:p>
    <w:p w14:paraId="68E89ECE" w14:textId="124BDD99" w:rsidR="000F116D" w:rsidRDefault="004E265C">
      <w:r>
        <w:t>Votre vidéo MP4 de présentation du projet en 1mn30 maximum pourra être utilisée par les organisateurs pour la communication de l’événement sur les réseaux sociaux</w:t>
      </w:r>
      <w:r w:rsidR="00E35B0F">
        <w:t xml:space="preserve"> et la présentation des finalistes mais aussi de la prochaine édition</w:t>
      </w:r>
      <w:r>
        <w:t xml:space="preserve">. </w:t>
      </w:r>
    </w:p>
    <w:p w14:paraId="3F212FFC" w14:textId="36C213BD" w:rsidR="000F116D" w:rsidRDefault="004E265C">
      <w:r>
        <w:br/>
        <w:t xml:space="preserve">Envoi par mail à </w:t>
      </w:r>
      <w:hyperlink r:id="rId14" w:history="1">
        <w:r w:rsidR="003D3B9A" w:rsidRPr="00693041">
          <w:rPr>
            <w:rStyle w:val="Lienhypertexte"/>
            <w:rFonts w:ascii="Arial" w:eastAsia="Arial" w:hAnsi="Arial" w:cs="Arial"/>
            <w:highlight w:val="white"/>
          </w:rPr>
          <w:t>technodroit2024@gmail.com</w:t>
        </w:r>
      </w:hyperlink>
      <w:r w:rsidR="00B25224">
        <w:rPr>
          <w:rFonts w:ascii="Arial" w:eastAsia="Arial" w:hAnsi="Arial" w:cs="Arial"/>
          <w:color w:val="1155CC"/>
          <w:u w:val="single"/>
        </w:rPr>
        <w:t xml:space="preserve"> </w:t>
      </w:r>
      <w:r w:rsidR="00B25224" w:rsidRPr="00A25A43">
        <w:rPr>
          <w:color w:val="525252" w:themeColor="accent3" w:themeShade="80"/>
        </w:rPr>
        <w:t xml:space="preserve">et en copie </w:t>
      </w:r>
      <w:hyperlink r:id="rId15" w:history="1">
        <w:r w:rsidR="00B25224" w:rsidRPr="00693041">
          <w:rPr>
            <w:rStyle w:val="Lienhypertexte"/>
          </w:rPr>
          <w:t>sballer@dgfla.com</w:t>
        </w:r>
      </w:hyperlink>
    </w:p>
    <w:p w14:paraId="773AA6A4" w14:textId="77777777" w:rsidR="000F116D" w:rsidRDefault="000F116D">
      <w:pPr>
        <w:pBdr>
          <w:top w:val="nil"/>
          <w:left w:val="nil"/>
          <w:bottom w:val="nil"/>
          <w:right w:val="nil"/>
          <w:between w:val="nil"/>
        </w:pBdr>
        <w:ind w:left="720"/>
        <w:rPr>
          <w:color w:val="000000"/>
        </w:rPr>
      </w:pPr>
    </w:p>
    <w:p w14:paraId="2017E874" w14:textId="640F4DC6" w:rsidR="000F116D" w:rsidRDefault="004E265C">
      <w:pPr>
        <w:pStyle w:val="Titre2"/>
        <w:rPr>
          <w:color w:val="7030A0"/>
        </w:rPr>
      </w:pPr>
      <w:bookmarkStart w:id="5" w:name="_heading=h.2et92p0" w:colFirst="0" w:colLast="0"/>
      <w:bookmarkEnd w:id="5"/>
      <w:r>
        <w:rPr>
          <w:b/>
          <w:color w:val="7030A0"/>
        </w:rPr>
        <w:t xml:space="preserve">Etape 3 - </w:t>
      </w:r>
      <w:r>
        <w:rPr>
          <w:color w:val="7030A0"/>
        </w:rPr>
        <w:t xml:space="preserve">Réunion du jury de pré-sélection le </w:t>
      </w:r>
      <w:r w:rsidR="003D3B9A">
        <w:rPr>
          <w:color w:val="7030A0"/>
        </w:rPr>
        <w:t>8 novembre 2024</w:t>
      </w:r>
      <w:r>
        <w:rPr>
          <w:color w:val="7030A0"/>
        </w:rPr>
        <w:t xml:space="preserve"> à distance</w:t>
      </w:r>
    </w:p>
    <w:p w14:paraId="503D5BD1" w14:textId="77777777" w:rsidR="000F116D" w:rsidRDefault="000F116D"/>
    <w:p w14:paraId="5CF84B2C" w14:textId="2AD963E7" w:rsidR="000F116D" w:rsidRDefault="004E265C">
      <w:pPr>
        <w:pStyle w:val="Titre2"/>
        <w:rPr>
          <w:color w:val="7030A0"/>
        </w:rPr>
      </w:pPr>
      <w:r>
        <w:rPr>
          <w:b/>
          <w:color w:val="7030A0"/>
        </w:rPr>
        <w:lastRenderedPageBreak/>
        <w:t xml:space="preserve">Etape 4 - </w:t>
      </w:r>
      <w:r>
        <w:rPr>
          <w:color w:val="7030A0"/>
        </w:rPr>
        <w:t xml:space="preserve">Le </w:t>
      </w:r>
      <w:r w:rsidR="003D3B9A">
        <w:rPr>
          <w:color w:val="7030A0"/>
        </w:rPr>
        <w:t>1</w:t>
      </w:r>
      <w:r>
        <w:rPr>
          <w:color w:val="7030A0"/>
        </w:rPr>
        <w:t xml:space="preserve">2 </w:t>
      </w:r>
      <w:r w:rsidR="003D3B9A">
        <w:rPr>
          <w:color w:val="7030A0"/>
        </w:rPr>
        <w:t>novembre 2024</w:t>
      </w:r>
      <w:r>
        <w:rPr>
          <w:color w:val="7030A0"/>
        </w:rPr>
        <w:t xml:space="preserve"> : Annonce des équipes retenues pour </w:t>
      </w:r>
      <w:proofErr w:type="spellStart"/>
      <w:r>
        <w:rPr>
          <w:color w:val="7030A0"/>
        </w:rPr>
        <w:t>pitcher</w:t>
      </w:r>
      <w:proofErr w:type="spellEnd"/>
      <w:r>
        <w:rPr>
          <w:color w:val="7030A0"/>
        </w:rPr>
        <w:t xml:space="preserve"> leur projet au</w:t>
      </w:r>
      <w:r w:rsidR="003D3B9A">
        <w:rPr>
          <w:color w:val="7030A0"/>
        </w:rPr>
        <w:t xml:space="preserve">x Rendez Vous </w:t>
      </w:r>
      <w:proofErr w:type="spellStart"/>
      <w:r w:rsidR="003D3B9A">
        <w:rPr>
          <w:color w:val="7030A0"/>
        </w:rPr>
        <w:t>Transfodroit</w:t>
      </w:r>
      <w:proofErr w:type="spellEnd"/>
      <w:r w:rsidR="003D3B9A">
        <w:rPr>
          <w:color w:val="7030A0"/>
        </w:rPr>
        <w:t xml:space="preserve"> à la cité des Sciences </w:t>
      </w:r>
    </w:p>
    <w:p w14:paraId="3C68C68E" w14:textId="77777777" w:rsidR="000F116D" w:rsidRDefault="000F116D"/>
    <w:p w14:paraId="1A95FAD3" w14:textId="4760D41D" w:rsidR="000F116D" w:rsidRDefault="004E265C">
      <w:pPr>
        <w:pStyle w:val="Titre2"/>
        <w:rPr>
          <w:color w:val="7030A0"/>
        </w:rPr>
      </w:pPr>
      <w:r>
        <w:rPr>
          <w:b/>
          <w:color w:val="7030A0"/>
        </w:rPr>
        <w:t xml:space="preserve">Etape 5 - </w:t>
      </w:r>
      <w:r>
        <w:rPr>
          <w:color w:val="7030A0"/>
        </w:rPr>
        <w:t xml:space="preserve">Avant le </w:t>
      </w:r>
      <w:r w:rsidR="00D910CE">
        <w:rPr>
          <w:color w:val="7030A0"/>
        </w:rPr>
        <w:t>2</w:t>
      </w:r>
      <w:r>
        <w:rPr>
          <w:color w:val="7030A0"/>
        </w:rPr>
        <w:t xml:space="preserve">5 </w:t>
      </w:r>
      <w:r w:rsidR="00D910CE">
        <w:rPr>
          <w:color w:val="7030A0"/>
        </w:rPr>
        <w:t>novembre</w:t>
      </w:r>
      <w:r>
        <w:rPr>
          <w:color w:val="7030A0"/>
        </w:rPr>
        <w:t xml:space="preserve"> minuit : Envoi de la présentation que vous utiliserez pour convaincre en 5 minutes maximum le jury en format Powerpoint et identification de vos 4 présentateurs dans la présentation</w:t>
      </w:r>
    </w:p>
    <w:p w14:paraId="06C41DD7" w14:textId="553926EB" w:rsidR="000F116D" w:rsidRDefault="004E265C">
      <w:r>
        <w:t xml:space="preserve">– Envoi par mail à </w:t>
      </w:r>
      <w:hyperlink r:id="rId16" w:history="1">
        <w:r w:rsidR="00DE0F4B" w:rsidRPr="00693041">
          <w:rPr>
            <w:rStyle w:val="Lienhypertexte"/>
            <w:rFonts w:ascii="Arial" w:eastAsia="Arial" w:hAnsi="Arial" w:cs="Arial"/>
            <w:highlight w:val="white"/>
          </w:rPr>
          <w:t>technodroit2024@gmail.com</w:t>
        </w:r>
      </w:hyperlink>
      <w:r w:rsidR="00DE0F4B">
        <w:rPr>
          <w:rFonts w:ascii="Arial" w:eastAsia="Arial" w:hAnsi="Arial" w:cs="Arial"/>
          <w:color w:val="1155CC"/>
          <w:u w:val="single"/>
        </w:rPr>
        <w:t xml:space="preserve"> </w:t>
      </w:r>
      <w:r w:rsidR="00DE0F4B" w:rsidRPr="00A25A43">
        <w:rPr>
          <w:color w:val="525252" w:themeColor="accent3" w:themeShade="80"/>
        </w:rPr>
        <w:t xml:space="preserve">et en copie </w:t>
      </w:r>
      <w:hyperlink r:id="rId17" w:history="1">
        <w:r w:rsidR="00DE0F4B" w:rsidRPr="00693041">
          <w:rPr>
            <w:rStyle w:val="Lienhypertexte"/>
          </w:rPr>
          <w:t>sballer@dgfla.com</w:t>
        </w:r>
      </w:hyperlink>
    </w:p>
    <w:p w14:paraId="2CB96286" w14:textId="77777777" w:rsidR="000F116D" w:rsidRDefault="004E265C">
      <w:r>
        <w:br w:type="page"/>
      </w:r>
    </w:p>
    <w:p w14:paraId="5F0588F7" w14:textId="3DDAC3F5" w:rsidR="000F116D" w:rsidRDefault="004E265C">
      <w:pPr>
        <w:jc w:val="center"/>
        <w:rPr>
          <w:b/>
          <w:color w:val="808080"/>
          <w:sz w:val="28"/>
          <w:szCs w:val="28"/>
        </w:rPr>
      </w:pPr>
      <w:r>
        <w:rPr>
          <w:b/>
          <w:sz w:val="28"/>
          <w:szCs w:val="28"/>
        </w:rPr>
        <w:lastRenderedPageBreak/>
        <w:t>RÈGLEMENT 202</w:t>
      </w:r>
      <w:r w:rsidR="00DE0F4B">
        <w:rPr>
          <w:b/>
          <w:sz w:val="28"/>
          <w:szCs w:val="28"/>
        </w:rPr>
        <w:t>4</w:t>
      </w:r>
    </w:p>
    <w:p w14:paraId="72646736" w14:textId="77777777" w:rsidR="000F116D" w:rsidRDefault="004E265C">
      <w:pPr>
        <w:pStyle w:val="Titre2"/>
        <w:numPr>
          <w:ilvl w:val="0"/>
          <w:numId w:val="3"/>
        </w:numPr>
        <w:rPr>
          <w:color w:val="7030A0"/>
        </w:rPr>
      </w:pPr>
      <w:bookmarkStart w:id="6" w:name="_heading=h.3dy6vkm" w:colFirst="0" w:colLast="0"/>
      <w:bookmarkEnd w:id="6"/>
      <w:r>
        <w:rPr>
          <w:color w:val="7030A0"/>
        </w:rPr>
        <w:t>OBJECTIFS POURSUIVIS</w:t>
      </w:r>
    </w:p>
    <w:p w14:paraId="10D869A6" w14:textId="77777777" w:rsidR="000F116D" w:rsidRDefault="004E265C">
      <w:pPr>
        <w:jc w:val="both"/>
      </w:pPr>
      <w:r>
        <w:t xml:space="preserve">Le TechnoDroit a pour objectif d’encourager l’esprit entrepreneurial et pluridisciplinaire des étudiants en droit, des élèves ingénieurs, des élèves-avocats et des jeunes professionnels de moins de 2 ans d’expérience en leur permettant de tester leurs idées et leurs projets de transformation numérique du droit devant un public expérimenté composé d’acteurs de l’innovation juridique, dont des entrepreneurs de la legaltech </w:t>
      </w:r>
    </w:p>
    <w:p w14:paraId="5959AF7D" w14:textId="65D92FA1" w:rsidR="000F116D" w:rsidRDefault="004E265C">
      <w:pPr>
        <w:jc w:val="both"/>
      </w:pPr>
      <w:r>
        <w:t>Il</w:t>
      </w:r>
      <w:r w:rsidR="00E35B0F">
        <w:t xml:space="preserve"> a été créé par Stéphane Baller co-fondateur du </w:t>
      </w:r>
      <w:r>
        <w:t>Diplôme Universitaire de formation initiale et continue T</w:t>
      </w:r>
      <w:r>
        <w:rPr>
          <w:i/>
        </w:rPr>
        <w:t xml:space="preserve">ransformation numérique du droit &amp; Legaltech </w:t>
      </w:r>
      <w:r>
        <w:t>de l’Université Paris 2 Assas</w:t>
      </w:r>
      <w:r w:rsidR="00DD5F24">
        <w:t xml:space="preserve">, créateur de </w:t>
      </w:r>
      <w:proofErr w:type="spellStart"/>
      <w:r w:rsidR="00DD5F24">
        <w:t>LpBD</w:t>
      </w:r>
      <w:proofErr w:type="spellEnd"/>
      <w:r w:rsidR="00DD5F24">
        <w:t> ! Avocat</w:t>
      </w:r>
      <w:r>
        <w:t xml:space="preserve">, </w:t>
      </w:r>
      <w:r w:rsidR="00E35B0F">
        <w:t xml:space="preserve">et est organisé </w:t>
      </w:r>
      <w:r w:rsidR="00924F75">
        <w:t>avec le support d’</w:t>
      </w:r>
      <w:r w:rsidR="00E35B0F">
        <w:rPr>
          <w:i/>
        </w:rPr>
        <w:t>Assas Future of Law</w:t>
      </w:r>
      <w:r w:rsidR="00E35B0F">
        <w:t xml:space="preserve"> l’</w:t>
      </w:r>
      <w:r>
        <w:t xml:space="preserve">association des étudiants et </w:t>
      </w:r>
      <w:r w:rsidR="00E35B0F">
        <w:t xml:space="preserve">des </w:t>
      </w:r>
      <w:r>
        <w:t>diplômés</w:t>
      </w:r>
      <w:r w:rsidR="00E35B0F">
        <w:t xml:space="preserve"> du </w:t>
      </w:r>
      <w:proofErr w:type="spellStart"/>
      <w:r w:rsidR="00E35B0F">
        <w:t>DU</w:t>
      </w:r>
      <w:proofErr w:type="spellEnd"/>
      <w:r w:rsidR="00E35B0F">
        <w:t xml:space="preserve"> T2DL</w:t>
      </w:r>
      <w:r>
        <w:t xml:space="preserve">, ci-après nommés “les organisateurs”. </w:t>
      </w:r>
    </w:p>
    <w:p w14:paraId="60AE325D" w14:textId="679AB4FC" w:rsidR="000F116D" w:rsidRDefault="004E265C">
      <w:pPr>
        <w:jc w:val="both"/>
      </w:pPr>
      <w:r>
        <w:t xml:space="preserve">L’Université Paris II Assas, historiquement positionnée sur les problématiques de droit des nouvelles technologies et les interactions entre économie et droit, propose à ses étudiants l’accès à la découverte des changements du marché du droit avec une suite qui permet de compléter le programme académique de Licence et de Master : un DU Droit et Management du Numérique créé et pour ceux qui veulent aller plus loin, un DU professionnalisant de niveau M2, Transformation Digitale du Droit &amp; Legaltech. Un partenariat avec l’Hedac école d’avocats permet aux élèves avocats durant une année de combiner PPI et stage final dans le même cabinet en ayant débuté leur cursus de formation initiale en janvier. </w:t>
      </w:r>
      <w:r w:rsidR="008A3FD8">
        <w:t>Un M1M2 en apprentissage de Legal Engineer développé avec l’EFREI école d’ingénieurs complètera le dispositif à la rentrée 2025.</w:t>
      </w:r>
    </w:p>
    <w:p w14:paraId="15CEFF77" w14:textId="77777777" w:rsidR="000F116D" w:rsidRDefault="004E265C">
      <w:pPr>
        <w:pStyle w:val="Titre2"/>
        <w:numPr>
          <w:ilvl w:val="0"/>
          <w:numId w:val="3"/>
        </w:numPr>
        <w:jc w:val="both"/>
        <w:rPr>
          <w:color w:val="7030A0"/>
        </w:rPr>
      </w:pPr>
      <w:bookmarkStart w:id="7" w:name="_heading=h.1t3h5sf" w:colFirst="0" w:colLast="0"/>
      <w:bookmarkEnd w:id="7"/>
      <w:r>
        <w:rPr>
          <w:color w:val="7030A0"/>
        </w:rPr>
        <w:t xml:space="preserve">PROJETS ELIGIBLES </w:t>
      </w:r>
    </w:p>
    <w:p w14:paraId="412B3E5D" w14:textId="77777777" w:rsidR="000F116D" w:rsidRDefault="004E265C">
      <w:pPr>
        <w:jc w:val="both"/>
      </w:pPr>
      <w:r>
        <w:t>Les projets éligibles concernent la transformation numérique du marché du droit et peuvent aussi bien proposer une utilisation technologique, un service, un usage ou une approche méthodologique permettant de faciliter et d’accompagner cette évolution. Accès au droit, performance opérationnelle des professions juridiques, développement commercial, promotion – dans les limites des règles déontologiques qui s’imposent aux professions réglementées – détection des talents, formation … tous les usages sont possibles pour contribuer au développement du marché du droit.</w:t>
      </w:r>
    </w:p>
    <w:p w14:paraId="3304503A" w14:textId="77777777" w:rsidR="000F116D" w:rsidRDefault="004E265C">
      <w:pPr>
        <w:jc w:val="both"/>
      </w:pPr>
      <w:r>
        <w:t xml:space="preserve">Ils doivent permettre de manière viable d’apporter une réponse à un marché mal servi, ou de mieux répondre à la demande client ou encore de proposer un nouvel usage et ainsi créer leur marché. </w:t>
      </w:r>
    </w:p>
    <w:p w14:paraId="47867DC3" w14:textId="77777777" w:rsidR="000F116D" w:rsidRDefault="004E265C">
      <w:pPr>
        <w:jc w:val="both"/>
      </w:pPr>
      <w:r>
        <w:t xml:space="preserve">Ils concernent aussi bien les cabinets d’avocats, les directions juridiques, et l’ensemble des métiers du droit, le secteur non concurrentiel public ou associatif ou encore l’éducation. </w:t>
      </w:r>
    </w:p>
    <w:p w14:paraId="0D9380A1" w14:textId="77777777" w:rsidR="000F116D" w:rsidRDefault="004E265C">
      <w:pPr>
        <w:jc w:val="both"/>
      </w:pPr>
      <w:r>
        <w:t>Les activités commerciales, comme les projets pro-</w:t>
      </w:r>
      <w:proofErr w:type="spellStart"/>
      <w:r>
        <w:t>bono</w:t>
      </w:r>
      <w:proofErr w:type="spellEnd"/>
      <w:r>
        <w:t xml:space="preserve"> sont éligibles sous réserve de leur financement viable. A titre d’exemple, les projets peuvent faciliter l’accès au droit et à la justice pour un particulier comme pour une entreprise, améliorer l’éducation juridique des élites, améliorer et optimiser les ressources internes des services juridiques des entreprises et/ou des cabinets d’avocats et/ ou des autres professions du droit, promouvoir le droit continental à l’étranger, développer des technologies visant à renforcer la compétitivité des juristes aussi bien dans leur geste de conseil, que dans leur performance commerciale ou opérationnelle, accompagner la modernisation et la </w:t>
      </w:r>
      <w:r>
        <w:lastRenderedPageBreak/>
        <w:t>professionnalisation de l’enseignement juridique initial ou la formation continue, participer au rayonnement des professions juridiques et dynamiser le marché du droit … .</w:t>
      </w:r>
    </w:p>
    <w:p w14:paraId="6EBA4B58" w14:textId="2E182C39" w:rsidR="000F116D" w:rsidRDefault="004E265C">
      <w:pPr>
        <w:spacing w:line="256" w:lineRule="auto"/>
        <w:jc w:val="both"/>
        <w:rPr>
          <w:u w:val="single"/>
        </w:rPr>
      </w:pPr>
      <w:r>
        <w:t xml:space="preserve">Ils doivent avoir été développés par des équipes composées </w:t>
      </w:r>
      <w:r>
        <w:rPr>
          <w:u w:val="single"/>
        </w:rPr>
        <w:t>d’étudiants, élèves-avocats, ingénieurs, ou professionnels d’un milieu juridique comme non-juridique</w:t>
      </w:r>
      <w:r>
        <w:t xml:space="preserve"> (ingénierie, marketing, comptabilité, finance …) ayant au </w:t>
      </w:r>
      <w:r>
        <w:rPr>
          <w:u w:val="single"/>
        </w:rPr>
        <w:t>maximum deux années d’expérience professionnelle au 31 décembre 202</w:t>
      </w:r>
      <w:r w:rsidR="00D13690">
        <w:rPr>
          <w:u w:val="single"/>
        </w:rPr>
        <w:t>4</w:t>
      </w:r>
      <w:r>
        <w:rPr>
          <w:u w:val="single"/>
        </w:rPr>
        <w:t>.</w:t>
      </w:r>
    </w:p>
    <w:p w14:paraId="7BE96B45" w14:textId="77777777" w:rsidR="000F116D" w:rsidRDefault="000F116D">
      <w:pPr>
        <w:jc w:val="both"/>
      </w:pPr>
    </w:p>
    <w:p w14:paraId="44C54375" w14:textId="77777777" w:rsidR="000F116D" w:rsidRDefault="004E265C">
      <w:pPr>
        <w:pStyle w:val="Titre2"/>
        <w:numPr>
          <w:ilvl w:val="0"/>
          <w:numId w:val="3"/>
        </w:numPr>
        <w:rPr>
          <w:color w:val="7030A0"/>
        </w:rPr>
      </w:pPr>
      <w:bookmarkStart w:id="8" w:name="_heading=h.4d34og8" w:colFirst="0" w:colLast="0"/>
      <w:bookmarkEnd w:id="8"/>
      <w:r>
        <w:rPr>
          <w:color w:val="7030A0"/>
        </w:rPr>
        <w:t xml:space="preserve">ORGANISATION </w:t>
      </w:r>
    </w:p>
    <w:p w14:paraId="5EB9B00D" w14:textId="77777777" w:rsidR="000F116D" w:rsidRDefault="000F116D">
      <w:pPr>
        <w:rPr>
          <w:b/>
        </w:rPr>
      </w:pPr>
    </w:p>
    <w:p w14:paraId="14A3C6AE" w14:textId="365EDFB5" w:rsidR="000F116D" w:rsidRDefault="004E265C">
      <w:pPr>
        <w:jc w:val="both"/>
        <w:rPr>
          <w:b/>
        </w:rPr>
      </w:pPr>
      <w:r>
        <w:rPr>
          <w:b/>
        </w:rPr>
        <w:t xml:space="preserve">L’appel à candidature se clôturera le </w:t>
      </w:r>
      <w:r w:rsidR="00980E5A">
        <w:rPr>
          <w:b/>
        </w:rPr>
        <w:t>24 octobre 2024</w:t>
      </w:r>
      <w:r>
        <w:rPr>
          <w:b/>
        </w:rPr>
        <w:t xml:space="preserve"> à minuit.</w:t>
      </w:r>
    </w:p>
    <w:p w14:paraId="6A09C086" w14:textId="04C4B920" w:rsidR="000F116D" w:rsidRDefault="004E265C">
      <w:pPr>
        <w:jc w:val="both"/>
      </w:pPr>
      <w:r>
        <w:t>Au-delà de cette limite, sauf cas exceptionnel motivé auprès des organisateurs, les équipes ne seront plus appelées à concourir pour les prix 202</w:t>
      </w:r>
      <w:r w:rsidR="00980E5A">
        <w:t>4</w:t>
      </w:r>
      <w:r>
        <w:t xml:space="preserve">. </w:t>
      </w:r>
    </w:p>
    <w:p w14:paraId="4C14EE53" w14:textId="77777777" w:rsidR="00E35B0F" w:rsidRDefault="004E265C">
      <w:pPr>
        <w:jc w:val="both"/>
      </w:pPr>
      <w:r>
        <w:t xml:space="preserve">Pour faire acte de candidature les équipes devront </w:t>
      </w:r>
    </w:p>
    <w:p w14:paraId="781B5ECE" w14:textId="77777777" w:rsidR="00E35B0F" w:rsidRDefault="004E265C" w:rsidP="00E35B0F">
      <w:pPr>
        <w:pStyle w:val="Paragraphedeliste"/>
        <w:numPr>
          <w:ilvl w:val="0"/>
          <w:numId w:val="12"/>
        </w:numPr>
        <w:jc w:val="both"/>
      </w:pPr>
      <w:proofErr w:type="gramStart"/>
      <w:r>
        <w:t>compléter</w:t>
      </w:r>
      <w:proofErr w:type="gramEnd"/>
      <w:r>
        <w:t xml:space="preserve"> </w:t>
      </w:r>
      <w:r w:rsidR="00E35B0F">
        <w:t>le</w:t>
      </w:r>
      <w:r>
        <w:t xml:space="preserve"> dossier d’inscription disponible auprès des organisateurs et sur le site </w:t>
      </w:r>
      <w:hyperlink r:id="rId18" w:anchor="program">
        <w:r w:rsidRPr="00E35B0F">
          <w:rPr>
            <w:color w:val="0563C1"/>
            <w:u w:val="single"/>
          </w:rPr>
          <w:t>https://transformations-droit.com/#program</w:t>
        </w:r>
      </w:hyperlink>
      <w:r>
        <w:t xml:space="preserve"> , </w:t>
      </w:r>
    </w:p>
    <w:p w14:paraId="20F84296" w14:textId="77777777" w:rsidR="00E35B0F" w:rsidRDefault="004E265C" w:rsidP="00E35B0F">
      <w:pPr>
        <w:pStyle w:val="Paragraphedeliste"/>
        <w:numPr>
          <w:ilvl w:val="0"/>
          <w:numId w:val="12"/>
        </w:numPr>
        <w:jc w:val="both"/>
      </w:pPr>
      <w:proofErr w:type="gramStart"/>
      <w:r>
        <w:t>accepter</w:t>
      </w:r>
      <w:proofErr w:type="gramEnd"/>
      <w:r>
        <w:t xml:space="preserve"> le présent règlement </w:t>
      </w:r>
    </w:p>
    <w:p w14:paraId="132BC12E" w14:textId="4D1104F6" w:rsidR="000F116D" w:rsidRDefault="004E265C" w:rsidP="00E35B0F">
      <w:pPr>
        <w:pStyle w:val="Paragraphedeliste"/>
        <w:numPr>
          <w:ilvl w:val="0"/>
          <w:numId w:val="12"/>
        </w:numPr>
        <w:jc w:val="both"/>
      </w:pPr>
      <w:proofErr w:type="gramStart"/>
      <w:r>
        <w:t>et</w:t>
      </w:r>
      <w:proofErr w:type="gramEnd"/>
      <w:r>
        <w:t xml:space="preserve"> choisir une ou plusieurs catégories pour concourir : </w:t>
      </w:r>
    </w:p>
    <w:p w14:paraId="109EB5CA" w14:textId="77777777" w:rsidR="000F116D" w:rsidRDefault="004E265C">
      <w:pPr>
        <w:jc w:val="both"/>
      </w:pPr>
      <w:r>
        <w:t xml:space="preserve">• élèves avocats prix Future of </w:t>
      </w:r>
      <w:proofErr w:type="spellStart"/>
      <w:r>
        <w:t>Lawyers</w:t>
      </w:r>
      <w:proofErr w:type="spellEnd"/>
      <w:r>
        <w:t xml:space="preserve"> (équipes comportant au moins un élève avocat) </w:t>
      </w:r>
    </w:p>
    <w:p w14:paraId="46AC5F62" w14:textId="22D9272F" w:rsidR="0092174E" w:rsidRDefault="004C7464" w:rsidP="0092174E">
      <w:pPr>
        <w:pStyle w:val="Paragraphedeliste"/>
        <w:numPr>
          <w:ilvl w:val="0"/>
          <w:numId w:val="13"/>
        </w:numPr>
        <w:jc w:val="both"/>
      </w:pPr>
      <w:proofErr w:type="gramStart"/>
      <w:r>
        <w:t>projet</w:t>
      </w:r>
      <w:proofErr w:type="gramEnd"/>
      <w:r>
        <w:t xml:space="preserve"> de société (</w:t>
      </w:r>
      <w:r w:rsidR="00B11D94">
        <w:t xml:space="preserve"> solution </w:t>
      </w:r>
      <w:r w:rsidR="00A025DE">
        <w:t>répondant à un modèle de contribution à l’</w:t>
      </w:r>
      <w:r w:rsidR="00035EBC">
        <w:t xml:space="preserve">économie sociale </w:t>
      </w:r>
      <w:r w:rsidR="00A025DE">
        <w:t>et solidaire)</w:t>
      </w:r>
    </w:p>
    <w:p w14:paraId="33B0C313" w14:textId="77777777" w:rsidR="000F116D" w:rsidRDefault="004E265C">
      <w:pPr>
        <w:jc w:val="both"/>
      </w:pPr>
      <w:r>
        <w:t xml:space="preserve">• juristes d'entreprise prix Future of </w:t>
      </w:r>
      <w:proofErr w:type="spellStart"/>
      <w:r>
        <w:t>GCs</w:t>
      </w:r>
      <w:proofErr w:type="spellEnd"/>
      <w:r>
        <w:t xml:space="preserve"> (équipes comportant au moins un jeune juriste en entreprise) </w:t>
      </w:r>
    </w:p>
    <w:p w14:paraId="621AD413" w14:textId="77777777" w:rsidR="0092174E" w:rsidRDefault="0092174E">
      <w:pPr>
        <w:jc w:val="both"/>
      </w:pPr>
    </w:p>
    <w:p w14:paraId="1F388EB0" w14:textId="7178631A" w:rsidR="000F116D" w:rsidRDefault="004E265C">
      <w:pPr>
        <w:jc w:val="both"/>
      </w:pPr>
      <w:r>
        <w:t>Après avoir complété et adressé leur dossier de déclaration de candidatur</w:t>
      </w:r>
      <w:r>
        <w:rPr>
          <w:highlight w:val="white"/>
        </w:rPr>
        <w:t xml:space="preserve">e à </w:t>
      </w:r>
      <w:hyperlink r:id="rId19" w:history="1">
        <w:r w:rsidR="008C7039" w:rsidRPr="00693041">
          <w:rPr>
            <w:rStyle w:val="Lienhypertexte"/>
            <w:highlight w:val="white"/>
          </w:rPr>
          <w:t>technodroit2024@gmail.com</w:t>
        </w:r>
      </w:hyperlink>
      <w:r>
        <w:rPr>
          <w:highlight w:val="white"/>
        </w:rPr>
        <w:t xml:space="preserve"> </w:t>
      </w:r>
      <w:r w:rsidR="008C7039" w:rsidRPr="008C7039">
        <w:t xml:space="preserve">et en copie </w:t>
      </w:r>
      <w:hyperlink r:id="rId20" w:history="1">
        <w:r w:rsidR="00073CC9" w:rsidRPr="00693041">
          <w:rPr>
            <w:rStyle w:val="Lienhypertexte"/>
          </w:rPr>
          <w:t>sballer@dgfla.com</w:t>
        </w:r>
      </w:hyperlink>
      <w:r w:rsidR="00073CC9">
        <w:t xml:space="preserve"> </w:t>
      </w:r>
      <w:r w:rsidR="008C7039" w:rsidRPr="008C7039">
        <w:t xml:space="preserve"> </w:t>
      </w:r>
      <w:r w:rsidR="00073CC9">
        <w:rPr>
          <w:highlight w:val="white"/>
        </w:rPr>
        <w:t xml:space="preserve">avant </w:t>
      </w:r>
      <w:r>
        <w:rPr>
          <w:b/>
          <w:highlight w:val="white"/>
        </w:rPr>
        <w:t xml:space="preserve"> le 2</w:t>
      </w:r>
      <w:r w:rsidR="00073CC9">
        <w:rPr>
          <w:b/>
          <w:highlight w:val="white"/>
        </w:rPr>
        <w:t>4</w:t>
      </w:r>
      <w:r>
        <w:rPr>
          <w:b/>
          <w:highlight w:val="white"/>
        </w:rPr>
        <w:t xml:space="preserve"> </w:t>
      </w:r>
      <w:r w:rsidR="00073CC9">
        <w:rPr>
          <w:b/>
          <w:highlight w:val="white"/>
        </w:rPr>
        <w:t>octobre</w:t>
      </w:r>
      <w:r>
        <w:rPr>
          <w:b/>
          <w:highlight w:val="white"/>
        </w:rPr>
        <w:t xml:space="preserve"> minuit</w:t>
      </w:r>
      <w:r>
        <w:rPr>
          <w:highlight w:val="white"/>
        </w:rPr>
        <w:t xml:space="preserve">, </w:t>
      </w:r>
      <w:r>
        <w:t xml:space="preserve">elles devront proposer une présentation de leur projet en vidéo format MP4 en moins d’1mn30 </w:t>
      </w:r>
      <w:r>
        <w:rPr>
          <w:b/>
        </w:rPr>
        <w:t xml:space="preserve">avant le </w:t>
      </w:r>
      <w:r>
        <w:rPr>
          <w:b/>
          <w:highlight w:val="white"/>
        </w:rPr>
        <w:t xml:space="preserve">27 </w:t>
      </w:r>
      <w:proofErr w:type="gramStart"/>
      <w:r>
        <w:rPr>
          <w:b/>
          <w:highlight w:val="white"/>
        </w:rPr>
        <w:t>septembre  minuit</w:t>
      </w:r>
      <w:proofErr w:type="gramEnd"/>
      <w:r>
        <w:t>. Cette vidéo pourra être utilisée sur les réseau</w:t>
      </w:r>
      <w:r w:rsidR="00E35B0F">
        <w:t>x</w:t>
      </w:r>
      <w:r>
        <w:t xml:space="preserve"> sociaux pour la promotion de la compétition et sera utilisée pour le prix du public</w:t>
      </w:r>
    </w:p>
    <w:p w14:paraId="57C6C729" w14:textId="65D9BC97" w:rsidR="000F116D" w:rsidRDefault="004E265C">
      <w:pPr>
        <w:jc w:val="both"/>
      </w:pPr>
      <w:bookmarkStart w:id="9" w:name="_heading=h.2s8eyo1" w:colFirst="0" w:colLast="0"/>
      <w:bookmarkEnd w:id="9"/>
      <w:r>
        <w:t xml:space="preserve">Cet envoi sera complété par un dossier détaillé et tout élément permettant de mettre en valeur le projet, les éléments devant être adressés </w:t>
      </w:r>
      <w:r>
        <w:rPr>
          <w:b/>
        </w:rPr>
        <w:t xml:space="preserve">avant le </w:t>
      </w:r>
      <w:r w:rsidR="0049475E">
        <w:rPr>
          <w:b/>
        </w:rPr>
        <w:t>24 octobre</w:t>
      </w:r>
      <w:r>
        <w:rPr>
          <w:b/>
        </w:rPr>
        <w:t xml:space="preserve"> minuit</w:t>
      </w:r>
      <w:r>
        <w:t xml:space="preserve">. </w:t>
      </w:r>
    </w:p>
    <w:p w14:paraId="7FD345D5" w14:textId="2D3C41A7" w:rsidR="000F116D" w:rsidRDefault="004E265C">
      <w:pPr>
        <w:jc w:val="both"/>
      </w:pPr>
      <w:r>
        <w:t xml:space="preserve">Les équipes seront informées de leur sélection au plus tard </w:t>
      </w:r>
      <w:r>
        <w:rPr>
          <w:b/>
        </w:rPr>
        <w:t xml:space="preserve">le </w:t>
      </w:r>
      <w:r w:rsidR="00E3493E">
        <w:rPr>
          <w:b/>
        </w:rPr>
        <w:t>1</w:t>
      </w:r>
      <w:r>
        <w:rPr>
          <w:b/>
        </w:rPr>
        <w:t xml:space="preserve">2 </w:t>
      </w:r>
      <w:r w:rsidR="00E3493E">
        <w:rPr>
          <w:b/>
        </w:rPr>
        <w:t>novembre</w:t>
      </w:r>
      <w:r>
        <w:rPr>
          <w:b/>
        </w:rPr>
        <w:t xml:space="preserve"> 202</w:t>
      </w:r>
      <w:r w:rsidR="00E3493E">
        <w:rPr>
          <w:b/>
        </w:rPr>
        <w:t>4</w:t>
      </w:r>
      <w:r>
        <w:t xml:space="preserve"> par mail. </w:t>
      </w:r>
    </w:p>
    <w:p w14:paraId="672B09B1" w14:textId="3C17BDF6" w:rsidR="000F116D" w:rsidRDefault="004E265C">
      <w:pPr>
        <w:jc w:val="both"/>
      </w:pPr>
      <w:r>
        <w:t xml:space="preserve">Elles seront invitées à adresser </w:t>
      </w:r>
      <w:r>
        <w:rPr>
          <w:b/>
        </w:rPr>
        <w:t xml:space="preserve">avant le </w:t>
      </w:r>
      <w:r w:rsidR="00E3493E">
        <w:rPr>
          <w:b/>
        </w:rPr>
        <w:t>2</w:t>
      </w:r>
      <w:r>
        <w:rPr>
          <w:b/>
        </w:rPr>
        <w:t xml:space="preserve">5 </w:t>
      </w:r>
      <w:r w:rsidR="00E3493E">
        <w:rPr>
          <w:b/>
        </w:rPr>
        <w:t>novembre</w:t>
      </w:r>
      <w:r>
        <w:rPr>
          <w:b/>
        </w:rPr>
        <w:t xml:space="preserve"> minuit </w:t>
      </w:r>
      <w:r>
        <w:t xml:space="preserve">la composition de leur équipe de pitch et leur matériel de présentation pour leur pitch de </w:t>
      </w:r>
      <w:r w:rsidR="008B63EB">
        <w:t>cinq minutes maxima</w:t>
      </w:r>
      <w:r>
        <w:t xml:space="preserve"> devant le jury </w:t>
      </w:r>
      <w:r w:rsidR="008B63EB">
        <w:t xml:space="preserve">à la Cité des Sciences devant le public des </w:t>
      </w:r>
      <w:proofErr w:type="spellStart"/>
      <w:r w:rsidR="008B63EB">
        <w:t>Transfodroit</w:t>
      </w:r>
      <w:proofErr w:type="spellEnd"/>
      <w:r>
        <w:t xml:space="preserve">. </w:t>
      </w:r>
    </w:p>
    <w:p w14:paraId="52F5FB00" w14:textId="77777777" w:rsidR="008527A6" w:rsidRDefault="004E265C" w:rsidP="008527A6">
      <w:pPr>
        <w:jc w:val="both"/>
      </w:pPr>
      <w:r>
        <w:t xml:space="preserve">L’ordre de passage sera tiré au sort et pourra soit respecter les catégories retenues, soit combiner les différentes catégories pour permettre la meilleure dynamique pour la manifestation qui se déroulera </w:t>
      </w:r>
      <w:r>
        <w:rPr>
          <w:b/>
        </w:rPr>
        <w:lastRenderedPageBreak/>
        <w:t xml:space="preserve">le </w:t>
      </w:r>
      <w:r w:rsidR="008B63EB">
        <w:rPr>
          <w:b/>
        </w:rPr>
        <w:t>27</w:t>
      </w:r>
      <w:r>
        <w:rPr>
          <w:b/>
        </w:rPr>
        <w:t xml:space="preserve"> </w:t>
      </w:r>
      <w:r w:rsidR="0066429D">
        <w:rPr>
          <w:b/>
        </w:rPr>
        <w:t>novembre</w:t>
      </w:r>
      <w:r>
        <w:rPr>
          <w:b/>
        </w:rPr>
        <w:t xml:space="preserve"> à partir de 14 heures 30</w:t>
      </w:r>
      <w:r>
        <w:t xml:space="preserve"> </w:t>
      </w:r>
      <w:r w:rsidR="0066429D">
        <w:t xml:space="preserve">à la Cité des Sciences et de l’Industrie </w:t>
      </w:r>
      <w:r>
        <w:t>durant le RDV des Transformations du droit organisé par Le Village de la Justice et Open Law.</w:t>
      </w:r>
      <w:r>
        <w:br/>
        <w:t xml:space="preserve">Les équipes seront informées la veille des épreuves de leur heure de passage et devront désigner leurs </w:t>
      </w:r>
      <w:r>
        <w:rPr>
          <w:b/>
        </w:rPr>
        <w:t>orateurs sur scène au nombre de 4 maximum</w:t>
      </w:r>
      <w:r>
        <w:t xml:space="preserve">. </w:t>
      </w:r>
      <w:r>
        <w:br/>
      </w:r>
      <w:r>
        <w:br/>
        <w:t>La remise des prix aura lieu à l’issue de la compétition.</w:t>
      </w:r>
    </w:p>
    <w:p w14:paraId="599E905A" w14:textId="77777777" w:rsidR="008527A6" w:rsidRDefault="004E265C" w:rsidP="008527A6">
      <w:pPr>
        <w:jc w:val="both"/>
      </w:pPr>
      <w:r>
        <w:br/>
        <w:t xml:space="preserve">Selon le succès de la campagne des dons d’ici octobre, les organisateurs feront leurs meilleurs efforts pour </w:t>
      </w:r>
      <w:r w:rsidR="00C86716">
        <w:t>contribuer aux</w:t>
      </w:r>
      <w:r>
        <w:t xml:space="preserve"> frais d’acheminement des candidats faisant partie des équipes finalistes et n’habitant pas en région parisienne.</w:t>
      </w:r>
    </w:p>
    <w:p w14:paraId="515C41BA" w14:textId="41AB09AA" w:rsidR="000F116D" w:rsidRDefault="004E265C" w:rsidP="008527A6">
      <w:pPr>
        <w:jc w:val="both"/>
      </w:pPr>
      <w:r>
        <w:br/>
        <w:t>Attention : Cette disposition ne vaut pas engagement des organisateurs à prendre charge les frais d’acheminement des équipes dont les membres n’habitent la région parisienne.</w:t>
      </w:r>
      <w:r>
        <w:br/>
      </w:r>
    </w:p>
    <w:p w14:paraId="5B5265FE" w14:textId="77777777" w:rsidR="000F116D" w:rsidRDefault="004E265C">
      <w:pPr>
        <w:pStyle w:val="Titre2"/>
        <w:numPr>
          <w:ilvl w:val="0"/>
          <w:numId w:val="3"/>
        </w:numPr>
        <w:rPr>
          <w:color w:val="7030A0"/>
          <w:highlight w:val="white"/>
        </w:rPr>
      </w:pPr>
      <w:bookmarkStart w:id="10" w:name="_heading=h.17dp8vu" w:colFirst="0" w:colLast="0"/>
      <w:bookmarkEnd w:id="10"/>
      <w:r>
        <w:rPr>
          <w:color w:val="7030A0"/>
          <w:highlight w:val="white"/>
        </w:rPr>
        <w:t xml:space="preserve">DOTATIONS </w:t>
      </w:r>
    </w:p>
    <w:p w14:paraId="031FB0EC" w14:textId="77777777" w:rsidR="000F116D" w:rsidRDefault="004E265C">
      <w:pPr>
        <w:rPr>
          <w:highlight w:val="white"/>
        </w:rPr>
      </w:pPr>
      <w:r>
        <w:rPr>
          <w:highlight w:val="white"/>
        </w:rPr>
        <w:t xml:space="preserve">Quatre prix seront attribués : </w:t>
      </w:r>
    </w:p>
    <w:p w14:paraId="71D2F392" w14:textId="77777777" w:rsidR="000F116D" w:rsidRDefault="004E265C">
      <w:pPr>
        <w:pStyle w:val="Titre3"/>
        <w:keepNext w:val="0"/>
        <w:keepLines w:val="0"/>
        <w:spacing w:line="197" w:lineRule="auto"/>
        <w:ind w:left="1800" w:hanging="360"/>
        <w:rPr>
          <w:rFonts w:ascii="Arial" w:eastAsia="Arial" w:hAnsi="Arial" w:cs="Arial"/>
          <w:sz w:val="22"/>
          <w:szCs w:val="22"/>
          <w:highlight w:val="white"/>
        </w:rPr>
      </w:pPr>
      <w:bookmarkStart w:id="11" w:name="_heading=h.hs6dein0iu3l" w:colFirst="0" w:colLast="0"/>
      <w:bookmarkEnd w:id="11"/>
      <w:r>
        <w:rPr>
          <w:rFonts w:ascii="Arial" w:eastAsia="Arial" w:hAnsi="Arial" w:cs="Arial"/>
          <w:sz w:val="22"/>
          <w:szCs w:val="22"/>
          <w:highlight w:val="white"/>
        </w:rPr>
        <w:t>a.</w:t>
      </w:r>
      <w:r>
        <w:rPr>
          <w:rFonts w:ascii="Times New Roman" w:eastAsia="Times New Roman" w:hAnsi="Times New Roman" w:cs="Times New Roman"/>
          <w:b w:val="0"/>
          <w:sz w:val="22"/>
          <w:szCs w:val="22"/>
          <w:highlight w:val="white"/>
        </w:rPr>
        <w:tab/>
      </w:r>
      <w:r>
        <w:rPr>
          <w:rFonts w:ascii="Arial" w:eastAsia="Arial" w:hAnsi="Arial" w:cs="Arial"/>
          <w:sz w:val="22"/>
          <w:szCs w:val="22"/>
          <w:highlight w:val="white"/>
        </w:rPr>
        <w:t xml:space="preserve">Prix Future of </w:t>
      </w:r>
      <w:proofErr w:type="spellStart"/>
      <w:r>
        <w:rPr>
          <w:rFonts w:ascii="Arial" w:eastAsia="Arial" w:hAnsi="Arial" w:cs="Arial"/>
          <w:sz w:val="22"/>
          <w:szCs w:val="22"/>
          <w:highlight w:val="white"/>
        </w:rPr>
        <w:t>Lawyers</w:t>
      </w:r>
      <w:proofErr w:type="spellEnd"/>
    </w:p>
    <w:p w14:paraId="0BA02D1A" w14:textId="30E26E36" w:rsidR="000F116D" w:rsidRDefault="004E265C">
      <w:pPr>
        <w:spacing w:line="256" w:lineRule="auto"/>
        <w:rPr>
          <w:highlight w:val="white"/>
        </w:rPr>
      </w:pPr>
      <w:r>
        <w:rPr>
          <w:highlight w:val="white"/>
        </w:rPr>
        <w:t xml:space="preserve">Groupe projet </w:t>
      </w:r>
      <w:r>
        <w:rPr>
          <w:color w:val="7030A0"/>
          <w:highlight w:val="white"/>
        </w:rPr>
        <w:t>comportant au moins un élève avocat</w:t>
      </w:r>
      <w:r>
        <w:rPr>
          <w:highlight w:val="white"/>
        </w:rPr>
        <w:t xml:space="preserve"> quelle que soit leur école –</w:t>
      </w:r>
      <w:r>
        <w:rPr>
          <w:b/>
          <w:highlight w:val="white"/>
        </w:rPr>
        <w:t xml:space="preserve"> l’HEDAC</w:t>
      </w:r>
      <w:r>
        <w:rPr>
          <w:highlight w:val="white"/>
        </w:rPr>
        <w:t xml:space="preserve"> offrira une </w:t>
      </w:r>
      <w:r>
        <w:rPr>
          <w:highlight w:val="white"/>
          <w:u w:val="single"/>
        </w:rPr>
        <w:t>robe d’avocat de bonne tenure</w:t>
      </w:r>
      <w:r w:rsidR="00801F77">
        <w:rPr>
          <w:highlight w:val="white"/>
        </w:rPr>
        <w:t xml:space="preserve"> e</w:t>
      </w:r>
      <w:r w:rsidR="00265395">
        <w:rPr>
          <w:highlight w:val="white"/>
        </w:rPr>
        <w:t xml:space="preserve">t </w:t>
      </w:r>
      <w:r w:rsidR="00801F77" w:rsidRPr="00801F77">
        <w:rPr>
          <w:b/>
          <w:bCs/>
          <w:highlight w:val="white"/>
        </w:rPr>
        <w:t>Assas Lab</w:t>
      </w:r>
      <w:r w:rsidR="00801F77">
        <w:rPr>
          <w:highlight w:val="white"/>
        </w:rPr>
        <w:t xml:space="preserve"> </w:t>
      </w:r>
      <w:r w:rsidR="00801F77" w:rsidRPr="00801F77">
        <w:t xml:space="preserve">l’incubateur de l’Université Paris II </w:t>
      </w:r>
      <w:r w:rsidR="00CF6424">
        <w:rPr>
          <w:highlight w:val="white"/>
        </w:rPr>
        <w:t xml:space="preserve">accueillera pendant 6 mois </w:t>
      </w:r>
      <w:r w:rsidR="00CF6424">
        <w:t xml:space="preserve">le projet </w:t>
      </w:r>
      <w:r w:rsidR="00801F77" w:rsidRPr="00801F77">
        <w:t>(offre des locaux, accompagnement de plusieurs séances avec un mentor qui suit l’évolution du projet et de plusieurs ateliers ouverts à tous les incubés sur les thématiques de l’entreprenariat).</w:t>
      </w:r>
    </w:p>
    <w:p w14:paraId="1AEF052E" w14:textId="77777777" w:rsidR="000F116D" w:rsidRDefault="004E265C">
      <w:pPr>
        <w:pStyle w:val="Titre3"/>
        <w:keepNext w:val="0"/>
        <w:keepLines w:val="0"/>
        <w:spacing w:line="197" w:lineRule="auto"/>
        <w:ind w:left="1800" w:hanging="360"/>
        <w:rPr>
          <w:rFonts w:ascii="Arial" w:eastAsia="Arial" w:hAnsi="Arial" w:cs="Arial"/>
          <w:highlight w:val="white"/>
        </w:rPr>
      </w:pPr>
      <w:bookmarkStart w:id="12" w:name="_heading=h.j5zt5bl04np" w:colFirst="0" w:colLast="0"/>
      <w:bookmarkStart w:id="13" w:name="_Hlk179750784"/>
      <w:bookmarkEnd w:id="12"/>
      <w:r>
        <w:rPr>
          <w:rFonts w:ascii="Arial" w:eastAsia="Arial" w:hAnsi="Arial" w:cs="Arial"/>
          <w:highlight w:val="white"/>
        </w:rPr>
        <w:t>b.</w:t>
      </w:r>
      <w:r>
        <w:rPr>
          <w:rFonts w:ascii="Times New Roman" w:eastAsia="Times New Roman" w:hAnsi="Times New Roman" w:cs="Times New Roman"/>
          <w:b w:val="0"/>
          <w:sz w:val="14"/>
          <w:szCs w:val="14"/>
          <w:highlight w:val="white"/>
        </w:rPr>
        <w:tab/>
      </w:r>
      <w:r>
        <w:rPr>
          <w:rFonts w:ascii="Arial" w:eastAsia="Arial" w:hAnsi="Arial" w:cs="Arial"/>
          <w:highlight w:val="white"/>
        </w:rPr>
        <w:t xml:space="preserve">Prix Future of </w:t>
      </w:r>
      <w:proofErr w:type="spellStart"/>
      <w:r>
        <w:rPr>
          <w:rFonts w:ascii="Arial" w:eastAsia="Arial" w:hAnsi="Arial" w:cs="Arial"/>
          <w:highlight w:val="white"/>
        </w:rPr>
        <w:t>GCs</w:t>
      </w:r>
      <w:proofErr w:type="spellEnd"/>
    </w:p>
    <w:p w14:paraId="5EA67B2B" w14:textId="77777777" w:rsidR="000F116D" w:rsidRDefault="004E265C">
      <w:pPr>
        <w:spacing w:line="256" w:lineRule="auto"/>
        <w:rPr>
          <w:highlight w:val="white"/>
        </w:rPr>
      </w:pPr>
      <w:r>
        <w:rPr>
          <w:highlight w:val="white"/>
        </w:rPr>
        <w:t xml:space="preserve">Groupe projet </w:t>
      </w:r>
      <w:r>
        <w:rPr>
          <w:color w:val="7030A0"/>
          <w:highlight w:val="white"/>
        </w:rPr>
        <w:t>composé d'au moins un membre travaillant en entreprise dans le cadre de leur stage ou de leur première expérience professionnelle</w:t>
      </w:r>
      <w:r>
        <w:rPr>
          <w:highlight w:val="white"/>
        </w:rPr>
        <w:t xml:space="preserve">. </w:t>
      </w:r>
      <w:r>
        <w:rPr>
          <w:b/>
          <w:highlight w:val="white"/>
        </w:rPr>
        <w:t xml:space="preserve">L’Association française des juristes d’entreprise (AFJE) </w:t>
      </w:r>
      <w:r>
        <w:rPr>
          <w:highlight w:val="white"/>
        </w:rPr>
        <w:t xml:space="preserve">offrira </w:t>
      </w:r>
      <w:r>
        <w:rPr>
          <w:highlight w:val="white"/>
          <w:u w:val="single"/>
        </w:rPr>
        <w:t>un accompagnement à l’équipe gagnante</w:t>
      </w:r>
      <w:r>
        <w:rPr>
          <w:highlight w:val="white"/>
        </w:rPr>
        <w:t xml:space="preserve"> pour l’aider à développer sa solution auprès de son réseau.</w:t>
      </w:r>
    </w:p>
    <w:bookmarkEnd w:id="13"/>
    <w:p w14:paraId="33D00912" w14:textId="77777777" w:rsidR="000F116D" w:rsidRDefault="000F116D">
      <w:pPr>
        <w:rPr>
          <w:highlight w:val="white"/>
        </w:rPr>
      </w:pPr>
    </w:p>
    <w:p w14:paraId="62E8D57A" w14:textId="16068937" w:rsidR="00A025DE" w:rsidRDefault="00A025DE" w:rsidP="00A025DE">
      <w:pPr>
        <w:pStyle w:val="Titre3"/>
        <w:keepNext w:val="0"/>
        <w:keepLines w:val="0"/>
        <w:spacing w:line="197" w:lineRule="auto"/>
        <w:ind w:left="1800" w:hanging="360"/>
        <w:rPr>
          <w:rFonts w:ascii="Arial" w:eastAsia="Arial" w:hAnsi="Arial" w:cs="Arial"/>
          <w:highlight w:val="white"/>
        </w:rPr>
      </w:pPr>
      <w:r>
        <w:rPr>
          <w:rFonts w:ascii="Arial" w:eastAsia="Arial" w:hAnsi="Arial" w:cs="Arial"/>
          <w:highlight w:val="white"/>
        </w:rPr>
        <w:t>c</w:t>
      </w:r>
      <w:r>
        <w:rPr>
          <w:rFonts w:ascii="Arial" w:eastAsia="Arial" w:hAnsi="Arial" w:cs="Arial"/>
          <w:highlight w:val="white"/>
        </w:rPr>
        <w:t>.</w:t>
      </w:r>
      <w:r>
        <w:rPr>
          <w:rFonts w:ascii="Times New Roman" w:eastAsia="Times New Roman" w:hAnsi="Times New Roman" w:cs="Times New Roman"/>
          <w:b w:val="0"/>
          <w:sz w:val="14"/>
          <w:szCs w:val="14"/>
          <w:highlight w:val="white"/>
        </w:rPr>
        <w:tab/>
      </w:r>
      <w:r>
        <w:rPr>
          <w:rFonts w:ascii="Arial" w:eastAsia="Arial" w:hAnsi="Arial" w:cs="Arial"/>
          <w:highlight w:val="white"/>
        </w:rPr>
        <w:t xml:space="preserve">Prix </w:t>
      </w:r>
      <w:r w:rsidR="00557352">
        <w:rPr>
          <w:rFonts w:ascii="Arial" w:eastAsia="Arial" w:hAnsi="Arial" w:cs="Arial"/>
          <w:highlight w:val="white"/>
        </w:rPr>
        <w:t>Projet de Société</w:t>
      </w:r>
    </w:p>
    <w:p w14:paraId="1952821D" w14:textId="31702DDE" w:rsidR="00A025DE" w:rsidRDefault="00557352" w:rsidP="00A025DE">
      <w:pPr>
        <w:spacing w:line="256" w:lineRule="auto"/>
        <w:rPr>
          <w:highlight w:val="white"/>
        </w:rPr>
      </w:pPr>
      <w:r>
        <w:rPr>
          <w:highlight w:val="white"/>
        </w:rPr>
        <w:t>Solution</w:t>
      </w:r>
      <w:r w:rsidR="00A025DE">
        <w:rPr>
          <w:highlight w:val="white"/>
        </w:rPr>
        <w:t xml:space="preserve"> </w:t>
      </w:r>
      <w:r>
        <w:rPr>
          <w:color w:val="7030A0"/>
          <w:highlight w:val="white"/>
        </w:rPr>
        <w:t>contribuant à l’économie sociale et solidaire ayant un modèle économique spécifique</w:t>
      </w:r>
      <w:r w:rsidR="00A025DE">
        <w:rPr>
          <w:highlight w:val="white"/>
        </w:rPr>
        <w:t xml:space="preserve">. </w:t>
      </w:r>
      <w:r>
        <w:rPr>
          <w:b/>
          <w:highlight w:val="white"/>
        </w:rPr>
        <w:t xml:space="preserve">Droit comme un H ! </w:t>
      </w:r>
      <w:r w:rsidR="00A025DE">
        <w:rPr>
          <w:b/>
          <w:highlight w:val="white"/>
        </w:rPr>
        <w:t xml:space="preserve"> </w:t>
      </w:r>
      <w:r w:rsidR="00A025DE">
        <w:rPr>
          <w:highlight w:val="white"/>
        </w:rPr>
        <w:t xml:space="preserve">offrira </w:t>
      </w:r>
      <w:r w:rsidR="00A025DE">
        <w:rPr>
          <w:highlight w:val="white"/>
          <w:u w:val="single"/>
        </w:rPr>
        <w:t>un accompagnement à l’équipe gagnante</w:t>
      </w:r>
      <w:r w:rsidR="00A025DE">
        <w:rPr>
          <w:highlight w:val="white"/>
        </w:rPr>
        <w:t xml:space="preserve"> pour l’aider à développer sa solution auprès de son réseau.</w:t>
      </w:r>
    </w:p>
    <w:p w14:paraId="41294FFD" w14:textId="0779AE66" w:rsidR="000F116D" w:rsidRDefault="004E265C" w:rsidP="00B14F7E">
      <w:pPr>
        <w:spacing w:line="256" w:lineRule="auto"/>
        <w:ind w:left="1440"/>
        <w:jc w:val="both"/>
        <w:rPr>
          <w:rFonts w:ascii="Arial" w:eastAsia="Arial" w:hAnsi="Arial" w:cs="Arial"/>
          <w:b/>
          <w:highlight w:val="white"/>
        </w:rPr>
      </w:pPr>
      <w:r>
        <w:rPr>
          <w:b/>
          <w:highlight w:val="yellow"/>
        </w:rPr>
        <w:br/>
      </w:r>
      <w:r>
        <w:rPr>
          <w:rFonts w:ascii="Arial" w:eastAsia="Arial" w:hAnsi="Arial" w:cs="Arial"/>
          <w:b/>
          <w:highlight w:val="white"/>
        </w:rPr>
        <w:t>d.</w:t>
      </w:r>
      <w:r w:rsidR="00B14F7E">
        <w:rPr>
          <w:rFonts w:ascii="Times New Roman" w:eastAsia="Times New Roman" w:hAnsi="Times New Roman" w:cs="Times New Roman"/>
          <w:b/>
          <w:highlight w:val="white"/>
        </w:rPr>
        <w:t xml:space="preserve">  </w:t>
      </w:r>
      <w:r>
        <w:rPr>
          <w:rFonts w:ascii="Arial" w:eastAsia="Arial" w:hAnsi="Arial" w:cs="Arial"/>
          <w:b/>
          <w:highlight w:val="white"/>
        </w:rPr>
        <w:t>Le Grand Prix TechnoDroit du Jury :</w:t>
      </w:r>
    </w:p>
    <w:p w14:paraId="68EE7300" w14:textId="77777777" w:rsidR="000F116D" w:rsidRDefault="004E265C">
      <w:pPr>
        <w:spacing w:line="256" w:lineRule="auto"/>
        <w:jc w:val="both"/>
        <w:rPr>
          <w:highlight w:val="white"/>
          <w:u w:val="single"/>
        </w:rPr>
      </w:pPr>
      <w:r>
        <w:rPr>
          <w:highlight w:val="white"/>
        </w:rPr>
        <w:t xml:space="preserve">Il sera doté par </w:t>
      </w:r>
      <w:r>
        <w:rPr>
          <w:b/>
          <w:highlight w:val="white"/>
        </w:rPr>
        <w:t xml:space="preserve">Lefebvre Dalloz </w:t>
      </w:r>
      <w:r>
        <w:rPr>
          <w:highlight w:val="white"/>
        </w:rPr>
        <w:t xml:space="preserve">et la </w:t>
      </w:r>
      <w:r>
        <w:rPr>
          <w:b/>
          <w:highlight w:val="white"/>
        </w:rPr>
        <w:t>CCI Hauts-de-Seine</w:t>
      </w:r>
      <w:r>
        <w:rPr>
          <w:highlight w:val="white"/>
        </w:rPr>
        <w:t xml:space="preserve"> avec l’accès au </w:t>
      </w:r>
      <w:r>
        <w:rPr>
          <w:highlight w:val="white"/>
          <w:u w:val="single"/>
        </w:rPr>
        <w:t>programme Start Entrepreneur de la CCI</w:t>
      </w:r>
      <w:hyperlink r:id="rId21">
        <w:r>
          <w:rPr>
            <w:highlight w:val="white"/>
          </w:rPr>
          <w:t xml:space="preserve"> </w:t>
        </w:r>
      </w:hyperlink>
      <w:hyperlink r:id="rId22">
        <w:r>
          <w:rPr>
            <w:color w:val="0563C1"/>
            <w:highlight w:val="white"/>
            <w:u w:val="single"/>
          </w:rPr>
          <w:t>https://www.entreprises.cci-paris-idf.fr/web/creation/start-entrepreneurs</w:t>
        </w:r>
      </w:hyperlink>
      <w:r>
        <w:rPr>
          <w:highlight w:val="white"/>
        </w:rPr>
        <w:t xml:space="preserve"> et </w:t>
      </w:r>
      <w:r>
        <w:rPr>
          <w:highlight w:val="white"/>
          <w:u w:val="single"/>
        </w:rPr>
        <w:t>l’accompagnement par les équipes marketing et développement de Lefebvre Dalloz.</w:t>
      </w:r>
    </w:p>
    <w:p w14:paraId="1EBEBBE4" w14:textId="77777777" w:rsidR="000F116D" w:rsidRDefault="004E265C">
      <w:pPr>
        <w:spacing w:line="256" w:lineRule="auto"/>
        <w:jc w:val="both"/>
        <w:rPr>
          <w:highlight w:val="white"/>
        </w:rPr>
      </w:pPr>
      <w:r>
        <w:rPr>
          <w:highlight w:val="white"/>
        </w:rPr>
        <w:lastRenderedPageBreak/>
        <w:t xml:space="preserve">Par ailleurs, ce prix devrait être aussi doté par </w:t>
      </w:r>
      <w:r>
        <w:rPr>
          <w:highlight w:val="white"/>
          <w:u w:val="single"/>
        </w:rPr>
        <w:t>l’offre d’une adhésion d’un an</w:t>
      </w:r>
      <w:r>
        <w:rPr>
          <w:highlight w:val="white"/>
        </w:rPr>
        <w:t xml:space="preserve"> à l’</w:t>
      </w:r>
      <w:r>
        <w:rPr>
          <w:b/>
          <w:highlight w:val="white"/>
        </w:rPr>
        <w:t xml:space="preserve">ELTA (l’association européenne des </w:t>
      </w:r>
      <w:proofErr w:type="spellStart"/>
      <w:r>
        <w:rPr>
          <w:b/>
          <w:highlight w:val="white"/>
        </w:rPr>
        <w:t>legaltechs</w:t>
      </w:r>
      <w:proofErr w:type="spellEnd"/>
      <w:r>
        <w:rPr>
          <w:b/>
          <w:highlight w:val="white"/>
        </w:rPr>
        <w:t>)</w:t>
      </w:r>
      <w:r>
        <w:rPr>
          <w:highlight w:val="white"/>
        </w:rPr>
        <w:t xml:space="preserve"> avec un programme d’accompagnement à l’équipe gagnante pour l’aider à développer sa solution auprès d’une équipe d’experts de l’ELTA.</w:t>
      </w:r>
    </w:p>
    <w:p w14:paraId="163ADB18" w14:textId="1B92FF31" w:rsidR="000F116D" w:rsidRPr="00706707" w:rsidRDefault="00C86716">
      <w:pPr>
        <w:jc w:val="both"/>
        <w:rPr>
          <w:b/>
          <w:bCs/>
        </w:rPr>
      </w:pPr>
      <w:r w:rsidRPr="00706707">
        <w:rPr>
          <w:b/>
          <w:bCs/>
        </w:rPr>
        <w:t xml:space="preserve">De Gaulle Fleurance Avocats &amp; Notaires remettra </w:t>
      </w:r>
      <w:r w:rsidR="00706707">
        <w:rPr>
          <w:b/>
          <w:bCs/>
        </w:rPr>
        <w:t>à toutes les</w:t>
      </w:r>
      <w:r w:rsidRPr="00706707">
        <w:rPr>
          <w:b/>
          <w:bCs/>
        </w:rPr>
        <w:t xml:space="preserve"> équipes récompensées un Trophée souvenir.</w:t>
      </w:r>
    </w:p>
    <w:p w14:paraId="29607100" w14:textId="4688CAD7" w:rsidR="000F116D" w:rsidRPr="003B4010" w:rsidRDefault="004E265C" w:rsidP="003B4010">
      <w:pPr>
        <w:jc w:val="both"/>
        <w:rPr>
          <w:highlight w:val="white"/>
        </w:rPr>
      </w:pPr>
      <w:r>
        <w:rPr>
          <w:highlight w:val="white"/>
        </w:rPr>
        <w:t xml:space="preserve">Ces dotations pourront évoluer au gré des partenariats signés par </w:t>
      </w:r>
      <w:r w:rsidR="00C86716">
        <w:rPr>
          <w:highlight w:val="white"/>
        </w:rPr>
        <w:t xml:space="preserve">le </w:t>
      </w:r>
      <w:r>
        <w:rPr>
          <w:highlight w:val="white"/>
        </w:rPr>
        <w:t>TechnoDroit et être complétées.</w:t>
      </w:r>
      <w:bookmarkStart w:id="14" w:name="_heading=h.1ksv4uv" w:colFirst="0" w:colLast="0"/>
      <w:bookmarkEnd w:id="14"/>
    </w:p>
    <w:p w14:paraId="73DBD381" w14:textId="77777777" w:rsidR="000F116D" w:rsidRDefault="004E265C">
      <w:pPr>
        <w:pStyle w:val="Titre2"/>
        <w:numPr>
          <w:ilvl w:val="0"/>
          <w:numId w:val="3"/>
        </w:numPr>
        <w:rPr>
          <w:color w:val="7030A0"/>
        </w:rPr>
      </w:pPr>
      <w:r>
        <w:rPr>
          <w:color w:val="7030A0"/>
        </w:rPr>
        <w:t xml:space="preserve">MODALITÉS DE CANDIDATURE </w:t>
      </w:r>
    </w:p>
    <w:p w14:paraId="534DF924" w14:textId="77777777" w:rsidR="000F116D" w:rsidRDefault="004E265C">
      <w:r>
        <w:t xml:space="preserve">La participation au </w:t>
      </w:r>
      <w:r>
        <w:rPr>
          <w:highlight w:val="white"/>
        </w:rPr>
        <w:t xml:space="preserve">TechnoDroit </w:t>
      </w:r>
      <w:r>
        <w:t xml:space="preserve">suppose l’acceptation du présent règlement et son respect. </w:t>
      </w:r>
    </w:p>
    <w:p w14:paraId="715BCEE3" w14:textId="77777777" w:rsidR="000F116D" w:rsidRDefault="004E265C">
      <w:pPr>
        <w:rPr>
          <w:b/>
        </w:rPr>
      </w:pPr>
      <w:r>
        <w:rPr>
          <w:b/>
        </w:rPr>
        <w:t xml:space="preserve">Nous n’excluons pas les projets participant à d’autres concours ou appels à projet similaires. </w:t>
      </w:r>
    </w:p>
    <w:p w14:paraId="6A1CE17C" w14:textId="0A3FB6D1" w:rsidR="000F116D" w:rsidRDefault="004E265C">
      <w:pPr>
        <w:rPr>
          <w:highlight w:val="white"/>
        </w:rPr>
      </w:pPr>
      <w:r>
        <w:t xml:space="preserve">Les candidats devront s’inscrire par équipe en déposant un dossier </w:t>
      </w:r>
      <w:r w:rsidR="00C86716">
        <w:t xml:space="preserve">à demander à l’organisateur </w:t>
      </w:r>
      <w:hyperlink r:id="rId23" w:history="1">
        <w:r w:rsidR="00C24A4C" w:rsidRPr="00693041">
          <w:rPr>
            <w:rStyle w:val="Lienhypertexte"/>
          </w:rPr>
          <w:t>technodroit2024@gmail.com</w:t>
        </w:r>
      </w:hyperlink>
      <w:r w:rsidR="00C86716">
        <w:t xml:space="preserve">  </w:t>
      </w:r>
      <w:r w:rsidR="00C24A4C">
        <w:t xml:space="preserve">ou </w:t>
      </w:r>
      <w:hyperlink r:id="rId24" w:history="1">
        <w:r w:rsidR="00C24A4C" w:rsidRPr="00693041">
          <w:rPr>
            <w:rStyle w:val="Lienhypertexte"/>
          </w:rPr>
          <w:t>sballer@dgfla.com</w:t>
        </w:r>
      </w:hyperlink>
      <w:r w:rsidR="00C24A4C">
        <w:t xml:space="preserve"> </w:t>
      </w:r>
      <w:r w:rsidR="00C86716">
        <w:t xml:space="preserve">ou </w:t>
      </w:r>
      <w:r>
        <w:t xml:space="preserve">à retirer sur le site du RDV des Transformations du droit </w:t>
      </w:r>
      <w:r w:rsidR="007C6E8F">
        <w:rPr>
          <w:highlight w:val="white"/>
        </w:rPr>
        <w:t>4</w:t>
      </w:r>
      <w:hyperlink r:id="rId25" w:history="1">
        <w:r w:rsidR="007C6E8F" w:rsidRPr="00693041">
          <w:rPr>
            <w:rStyle w:val="Lienhypertexte"/>
            <w:highlight w:val="white"/>
          </w:rPr>
          <w:t>https://transformations-droit.com/technodroit-springboard-edition-2024-se-tiendra-lors-des-rdv-tranformations-du</w:t>
        </w:r>
      </w:hyperlink>
      <w:r>
        <w:rPr>
          <w:highlight w:val="white"/>
        </w:rPr>
        <w:t>) e</w:t>
      </w:r>
      <w:r w:rsidR="00C86716">
        <w:rPr>
          <w:highlight w:val="white"/>
        </w:rPr>
        <w:t>n</w:t>
      </w:r>
      <w:r>
        <w:rPr>
          <w:highlight w:val="white"/>
        </w:rPr>
        <w:t xml:space="preserve"> précis</w:t>
      </w:r>
      <w:r w:rsidR="00C86716">
        <w:rPr>
          <w:highlight w:val="white"/>
        </w:rPr>
        <w:t>ant</w:t>
      </w:r>
      <w:r>
        <w:rPr>
          <w:highlight w:val="white"/>
        </w:rPr>
        <w:t xml:space="preserve"> la/les catégories dans laquelle/lesquelles ils vont concourir. </w:t>
      </w:r>
    </w:p>
    <w:p w14:paraId="71033806" w14:textId="6817F07D" w:rsidR="000F116D" w:rsidRDefault="004E265C">
      <w:pPr>
        <w:rPr>
          <w:highlight w:val="white"/>
        </w:rPr>
      </w:pPr>
      <w:r>
        <w:rPr>
          <w:highlight w:val="white"/>
        </w:rPr>
        <w:t xml:space="preserve">Les dossiers de candidatures sont adressés à </w:t>
      </w:r>
      <w:bookmarkStart w:id="15" w:name="_Hlk144150978"/>
      <w:r w:rsidR="007C6E8F">
        <w:rPr>
          <w:color w:val="1155CC"/>
          <w:highlight w:val="white"/>
          <w:u w:val="single"/>
        </w:rPr>
        <w:fldChar w:fldCharType="begin"/>
      </w:r>
      <w:r w:rsidR="007C6E8F">
        <w:rPr>
          <w:color w:val="1155CC"/>
          <w:highlight w:val="white"/>
          <w:u w:val="single"/>
        </w:rPr>
        <w:instrText>HYPERLINK "mailto:technodroit2024@gmail.com"</w:instrText>
      </w:r>
      <w:r w:rsidR="007C6E8F">
        <w:rPr>
          <w:color w:val="1155CC"/>
          <w:highlight w:val="white"/>
          <w:u w:val="single"/>
        </w:rPr>
        <w:fldChar w:fldCharType="separate"/>
      </w:r>
      <w:r w:rsidR="007C6E8F" w:rsidRPr="00693041">
        <w:rPr>
          <w:rStyle w:val="Lienhypertexte"/>
          <w:highlight w:val="white"/>
        </w:rPr>
        <w:t>technodroit2024@gmail.com</w:t>
      </w:r>
      <w:bookmarkEnd w:id="15"/>
      <w:r w:rsidR="007C6E8F">
        <w:rPr>
          <w:color w:val="1155CC"/>
          <w:highlight w:val="white"/>
          <w:u w:val="single"/>
        </w:rPr>
        <w:fldChar w:fldCharType="end"/>
      </w:r>
      <w:r>
        <w:rPr>
          <w:highlight w:val="white"/>
        </w:rPr>
        <w:t xml:space="preserve">  et</w:t>
      </w:r>
      <w:r w:rsidR="007C6E8F">
        <w:rPr>
          <w:highlight w:val="white"/>
        </w:rPr>
        <w:t xml:space="preserve"> </w:t>
      </w:r>
      <w:hyperlink r:id="rId26" w:history="1">
        <w:r w:rsidR="007C6E8F" w:rsidRPr="00693041">
          <w:rPr>
            <w:rStyle w:val="Lienhypertexte"/>
            <w:highlight w:val="white"/>
          </w:rPr>
          <w:t>sballer@dgfla.com</w:t>
        </w:r>
      </w:hyperlink>
      <w:r w:rsidR="007C6E8F">
        <w:rPr>
          <w:highlight w:val="white"/>
        </w:rPr>
        <w:t xml:space="preserve"> </w:t>
      </w:r>
      <w:r>
        <w:rPr>
          <w:highlight w:val="white"/>
        </w:rPr>
        <w:t xml:space="preserve"> comprendront in fine :</w:t>
      </w:r>
    </w:p>
    <w:p w14:paraId="23892030" w14:textId="130A8BA1" w:rsidR="000F116D" w:rsidRDefault="004E265C">
      <w:pPr>
        <w:numPr>
          <w:ilvl w:val="0"/>
          <w:numId w:val="1"/>
        </w:numPr>
        <w:pBdr>
          <w:top w:val="nil"/>
          <w:left w:val="nil"/>
          <w:bottom w:val="nil"/>
          <w:right w:val="nil"/>
          <w:between w:val="nil"/>
        </w:pBdr>
        <w:spacing w:after="0"/>
        <w:rPr>
          <w:color w:val="000000"/>
        </w:rPr>
      </w:pPr>
      <w:r>
        <w:rPr>
          <w:color w:val="000000"/>
        </w:rPr>
        <w:t>Le dossier de candidature résumé</w:t>
      </w:r>
      <w:r w:rsidR="00A37AE8">
        <w:rPr>
          <w:color w:val="000000"/>
        </w:rPr>
        <w:t>e</w:t>
      </w:r>
      <w:r w:rsidR="008F0042">
        <w:rPr>
          <w:color w:val="000000"/>
        </w:rPr>
        <w:t xml:space="preserve"> </w:t>
      </w:r>
      <w:r w:rsidR="00CE3186">
        <w:rPr>
          <w:color w:val="000000"/>
        </w:rPr>
        <w:t xml:space="preserve">en introduction du présent règlement </w:t>
      </w:r>
      <w:proofErr w:type="spellStart"/>
      <w:r w:rsidR="00CE3186">
        <w:rPr>
          <w:color w:val="000000"/>
        </w:rPr>
        <w:t>qe</w:t>
      </w:r>
      <w:proofErr w:type="spellEnd"/>
      <w:r w:rsidR="00CE3186">
        <w:rPr>
          <w:color w:val="000000"/>
        </w:rPr>
        <w:t xml:space="preserve"> vous acceptez ainsi ;</w:t>
      </w:r>
    </w:p>
    <w:p w14:paraId="5EA49B64" w14:textId="015464F2" w:rsidR="000F116D" w:rsidRDefault="004E265C">
      <w:pPr>
        <w:numPr>
          <w:ilvl w:val="0"/>
          <w:numId w:val="1"/>
        </w:numPr>
        <w:pBdr>
          <w:top w:val="nil"/>
          <w:left w:val="nil"/>
          <w:bottom w:val="nil"/>
          <w:right w:val="nil"/>
          <w:between w:val="nil"/>
        </w:pBdr>
        <w:spacing w:after="0"/>
        <w:rPr>
          <w:color w:val="000000"/>
        </w:rPr>
      </w:pPr>
      <w:r>
        <w:rPr>
          <w:color w:val="000000"/>
        </w:rPr>
        <w:t>Une présentation vidéo d’une minute et trente secondes maximum en format MP4 du projet et de l’équipe qui pourra être utilisée par les organisateurs pour la communication de l’événement sur les réseaux sociaux et</w:t>
      </w:r>
      <w:r w:rsidR="00085048">
        <w:rPr>
          <w:color w:val="000000"/>
        </w:rPr>
        <w:t xml:space="preserve"> si besoin</w:t>
      </w:r>
      <w:r>
        <w:rPr>
          <w:color w:val="000000"/>
        </w:rPr>
        <w:t xml:space="preserve"> pour </w:t>
      </w:r>
      <w:r w:rsidR="00085048">
        <w:rPr>
          <w:color w:val="000000"/>
        </w:rPr>
        <w:t>un</w:t>
      </w:r>
      <w:r>
        <w:rPr>
          <w:color w:val="000000"/>
        </w:rPr>
        <w:t xml:space="preserve"> vote du public.</w:t>
      </w:r>
      <w:r w:rsidR="00085048">
        <w:rPr>
          <w:color w:val="000000"/>
        </w:rPr>
        <w:t> ;</w:t>
      </w:r>
    </w:p>
    <w:p w14:paraId="6BEA2FE1" w14:textId="3C2D7E81" w:rsidR="000F116D" w:rsidRDefault="004E265C">
      <w:pPr>
        <w:numPr>
          <w:ilvl w:val="0"/>
          <w:numId w:val="1"/>
        </w:numPr>
        <w:pBdr>
          <w:top w:val="nil"/>
          <w:left w:val="nil"/>
          <w:bottom w:val="nil"/>
          <w:right w:val="nil"/>
          <w:between w:val="nil"/>
        </w:pBdr>
        <w:spacing w:after="0"/>
        <w:rPr>
          <w:color w:val="000000"/>
        </w:rPr>
      </w:pPr>
      <w:r>
        <w:rPr>
          <w:color w:val="000000"/>
        </w:rPr>
        <w:t>Tous les documents complémentaires jugés pertinents par l’équipe candidate, notamment le dossier de candidature détaillé</w:t>
      </w:r>
      <w:r w:rsidR="00085048">
        <w:rPr>
          <w:color w:val="000000"/>
        </w:rPr>
        <w:t xml:space="preserve"> reprenant notamment le positionnement, l’étude de marché et le business model</w:t>
      </w:r>
      <w:r w:rsidR="005A0D57">
        <w:rPr>
          <w:color w:val="000000"/>
        </w:rPr>
        <w:t> ;</w:t>
      </w:r>
      <w:r>
        <w:rPr>
          <w:color w:val="000000"/>
        </w:rPr>
        <w:t xml:space="preserve"> </w:t>
      </w:r>
    </w:p>
    <w:p w14:paraId="123BC1CD" w14:textId="098572D0" w:rsidR="000F116D" w:rsidRDefault="004E265C">
      <w:pPr>
        <w:numPr>
          <w:ilvl w:val="0"/>
          <w:numId w:val="1"/>
        </w:numPr>
        <w:pBdr>
          <w:top w:val="nil"/>
          <w:left w:val="nil"/>
          <w:bottom w:val="nil"/>
          <w:right w:val="nil"/>
          <w:between w:val="nil"/>
        </w:pBdr>
        <w:spacing w:after="0"/>
        <w:rPr>
          <w:color w:val="000000"/>
        </w:rPr>
      </w:pPr>
      <w:r>
        <w:rPr>
          <w:color w:val="000000"/>
        </w:rPr>
        <w:t>Les éléments de conformité déontologique avec la réglementation de la profession d’avocat si elle est applicable ou l’adhésion à la Charte éthique pour un marché du droit en ligne et ses acteurs</w:t>
      </w:r>
      <w:r w:rsidR="005A0D57">
        <w:rPr>
          <w:color w:val="000000"/>
        </w:rPr>
        <w:t> ;</w:t>
      </w:r>
    </w:p>
    <w:p w14:paraId="1986A114" w14:textId="77777777" w:rsidR="000F116D" w:rsidRDefault="004E265C">
      <w:pPr>
        <w:numPr>
          <w:ilvl w:val="0"/>
          <w:numId w:val="1"/>
        </w:numPr>
        <w:pBdr>
          <w:top w:val="nil"/>
          <w:left w:val="nil"/>
          <w:bottom w:val="nil"/>
          <w:right w:val="nil"/>
          <w:between w:val="nil"/>
        </w:pBdr>
        <w:rPr>
          <w:color w:val="000000"/>
        </w:rPr>
      </w:pPr>
      <w:r>
        <w:rPr>
          <w:color w:val="000000"/>
        </w:rPr>
        <w:t>Le support du pitch de présentation finale en moins de 5 minutes pour les équipes sélectionnées.</w:t>
      </w:r>
    </w:p>
    <w:p w14:paraId="5CDE3A4E" w14:textId="01B823D2" w:rsidR="000F116D" w:rsidRDefault="004E265C">
      <w:r>
        <w:t xml:space="preserve">Les dossiers de candidatures remplissant les conditions du présent règlement seront examinés par l’équipe d’organisation afin de réaliser une présélection des projets en fonction de leur caractère innovant et de leur viabilité au plus tard le </w:t>
      </w:r>
      <w:r w:rsidR="005A0D57">
        <w:t>8</w:t>
      </w:r>
      <w:r>
        <w:t xml:space="preserve"> </w:t>
      </w:r>
      <w:r w:rsidR="005A0D57">
        <w:t>novembre</w:t>
      </w:r>
      <w:r>
        <w:t xml:space="preserve"> 202</w:t>
      </w:r>
      <w:r w:rsidR="005A0D57">
        <w:t>4</w:t>
      </w:r>
      <w:r>
        <w:t xml:space="preserve">. </w:t>
      </w:r>
    </w:p>
    <w:p w14:paraId="546FAB76" w14:textId="77777777" w:rsidR="000F116D" w:rsidRPr="005A0D57" w:rsidRDefault="004E265C">
      <w:pPr>
        <w:rPr>
          <w:b/>
          <w:bCs/>
        </w:rPr>
      </w:pPr>
      <w:r w:rsidRPr="005A0D57">
        <w:rPr>
          <w:b/>
          <w:bCs/>
        </w:rPr>
        <w:t xml:space="preserve">La décision de présélection ou de non-présélection est sans recours possible et non motivée. </w:t>
      </w:r>
    </w:p>
    <w:p w14:paraId="5B11A1A3" w14:textId="77777777" w:rsidR="000F116D" w:rsidRDefault="004E265C">
      <w:r>
        <w:t xml:space="preserve">Les organisateurs se réservent la possibilité de sélectionner un nombre limité de participants si la qualité des dossiers n’est pas suffisante ou pour respecter les contraintes horaires. </w:t>
      </w:r>
    </w:p>
    <w:p w14:paraId="4E72C6E7" w14:textId="4DE0A711" w:rsidR="000F116D" w:rsidRDefault="004E265C">
      <w:r>
        <w:t xml:space="preserve">Les finalistes retenus devront être présents lors de la finale du </w:t>
      </w:r>
      <w:r w:rsidR="00C23547">
        <w:t>27 novembre</w:t>
      </w:r>
      <w:r>
        <w:t xml:space="preserve"> pour </w:t>
      </w:r>
      <w:proofErr w:type="spellStart"/>
      <w:r>
        <w:t>pitcher</w:t>
      </w:r>
      <w:proofErr w:type="spellEnd"/>
      <w:r>
        <w:t xml:space="preserve"> par équipe ainsi qu’à la remise des prix. </w:t>
      </w:r>
    </w:p>
    <w:p w14:paraId="244559D8" w14:textId="77777777" w:rsidR="000F116D" w:rsidRPr="00C23547" w:rsidRDefault="004E265C">
      <w:pPr>
        <w:rPr>
          <w:b/>
          <w:bCs/>
        </w:rPr>
      </w:pPr>
      <w:r w:rsidRPr="00C23547">
        <w:rPr>
          <w:b/>
          <w:bCs/>
        </w:rPr>
        <w:lastRenderedPageBreak/>
        <w:t>Ne peuvent concourir les membres du jury, les personnes ayant concouru au dépouillement des dossiers de candidature et les lauréats des années précédentes.</w:t>
      </w:r>
    </w:p>
    <w:p w14:paraId="139489B7" w14:textId="77777777" w:rsidR="000F116D" w:rsidRDefault="000F116D"/>
    <w:p w14:paraId="4473E794" w14:textId="77777777" w:rsidR="000F116D" w:rsidRDefault="000F116D">
      <w:pPr>
        <w:rPr>
          <w:highlight w:val="white"/>
        </w:rPr>
      </w:pPr>
    </w:p>
    <w:p w14:paraId="2D87F827" w14:textId="77777777" w:rsidR="000F116D" w:rsidRDefault="004E265C">
      <w:pPr>
        <w:pStyle w:val="Titre2"/>
        <w:numPr>
          <w:ilvl w:val="0"/>
          <w:numId w:val="3"/>
        </w:numPr>
        <w:rPr>
          <w:color w:val="7030A0"/>
          <w:highlight w:val="white"/>
        </w:rPr>
      </w:pPr>
      <w:bookmarkStart w:id="16" w:name="_heading=h.44sinio" w:colFirst="0" w:colLast="0"/>
      <w:bookmarkEnd w:id="16"/>
      <w:r>
        <w:rPr>
          <w:color w:val="7030A0"/>
          <w:highlight w:val="white"/>
        </w:rPr>
        <w:t xml:space="preserve">CRITÈRES DE SÉLECTION </w:t>
      </w:r>
    </w:p>
    <w:p w14:paraId="5447AC69" w14:textId="77777777" w:rsidR="000F116D" w:rsidRDefault="004E265C">
      <w:pPr>
        <w:rPr>
          <w:highlight w:val="white"/>
        </w:rPr>
      </w:pPr>
      <w:r>
        <w:rPr>
          <w:highlight w:val="white"/>
        </w:rPr>
        <w:t xml:space="preserve">Seront pris en compte pour la présélection comme pour l’évaluation par le jury les éléments suivants  </w:t>
      </w:r>
    </w:p>
    <w:p w14:paraId="5CAE137B" w14:textId="77777777" w:rsidR="000F116D" w:rsidRDefault="004E265C">
      <w:pPr>
        <w:numPr>
          <w:ilvl w:val="0"/>
          <w:numId w:val="2"/>
        </w:numPr>
        <w:pBdr>
          <w:top w:val="nil"/>
          <w:left w:val="nil"/>
          <w:bottom w:val="nil"/>
          <w:right w:val="nil"/>
          <w:between w:val="nil"/>
        </w:pBdr>
        <w:spacing w:after="0"/>
        <w:rPr>
          <w:color w:val="000000"/>
          <w:highlight w:val="white"/>
        </w:rPr>
      </w:pPr>
      <w:r>
        <w:rPr>
          <w:color w:val="000000"/>
          <w:highlight w:val="white"/>
        </w:rPr>
        <w:t xml:space="preserve">La qualité de la présentation du dossier et sa pertinence ; </w:t>
      </w:r>
    </w:p>
    <w:p w14:paraId="1D2E3FA2" w14:textId="77777777" w:rsidR="000F116D" w:rsidRDefault="004E265C">
      <w:pPr>
        <w:numPr>
          <w:ilvl w:val="0"/>
          <w:numId w:val="2"/>
        </w:numPr>
        <w:pBdr>
          <w:top w:val="nil"/>
          <w:left w:val="nil"/>
          <w:bottom w:val="nil"/>
          <w:right w:val="nil"/>
          <w:between w:val="nil"/>
        </w:pBdr>
        <w:spacing w:after="0"/>
        <w:rPr>
          <w:color w:val="000000"/>
          <w:highlight w:val="white"/>
        </w:rPr>
      </w:pPr>
      <w:r>
        <w:rPr>
          <w:color w:val="000000"/>
          <w:highlight w:val="white"/>
        </w:rPr>
        <w:t xml:space="preserve">La qualité de l’équipe projet et son histoire ; </w:t>
      </w:r>
    </w:p>
    <w:p w14:paraId="124BFD8D" w14:textId="77777777" w:rsidR="000F116D" w:rsidRDefault="004E265C">
      <w:pPr>
        <w:numPr>
          <w:ilvl w:val="0"/>
          <w:numId w:val="2"/>
        </w:numPr>
        <w:pBdr>
          <w:top w:val="nil"/>
          <w:left w:val="nil"/>
          <w:bottom w:val="nil"/>
          <w:right w:val="nil"/>
          <w:between w:val="nil"/>
        </w:pBdr>
        <w:spacing w:after="0"/>
        <w:rPr>
          <w:color w:val="000000"/>
          <w:highlight w:val="white"/>
        </w:rPr>
      </w:pPr>
      <w:r>
        <w:rPr>
          <w:color w:val="000000"/>
          <w:highlight w:val="white"/>
        </w:rPr>
        <w:t xml:space="preserve">Le caractère innovant du projet et la prise en compte des enjeux actuels de la transformation du droit ; </w:t>
      </w:r>
    </w:p>
    <w:p w14:paraId="084AB995" w14:textId="77777777" w:rsidR="000F116D" w:rsidRDefault="004E265C">
      <w:pPr>
        <w:numPr>
          <w:ilvl w:val="0"/>
          <w:numId w:val="2"/>
        </w:numPr>
        <w:pBdr>
          <w:top w:val="nil"/>
          <w:left w:val="nil"/>
          <w:bottom w:val="nil"/>
          <w:right w:val="nil"/>
          <w:between w:val="nil"/>
        </w:pBdr>
        <w:spacing w:after="0"/>
        <w:rPr>
          <w:color w:val="000000"/>
          <w:highlight w:val="white"/>
        </w:rPr>
      </w:pPr>
      <w:r>
        <w:rPr>
          <w:color w:val="000000"/>
          <w:highlight w:val="white"/>
        </w:rPr>
        <w:t xml:space="preserve">La viabilité du projet, de son modèle économique et de sa structuration juridique, fiscale et </w:t>
      </w:r>
      <w:proofErr w:type="gramStart"/>
      <w:r>
        <w:rPr>
          <w:color w:val="000000"/>
          <w:highlight w:val="white"/>
        </w:rPr>
        <w:t>sociale;</w:t>
      </w:r>
      <w:proofErr w:type="gramEnd"/>
      <w:r>
        <w:rPr>
          <w:color w:val="000000"/>
          <w:highlight w:val="white"/>
        </w:rPr>
        <w:t xml:space="preserve"> </w:t>
      </w:r>
    </w:p>
    <w:p w14:paraId="35BE34D0" w14:textId="77777777" w:rsidR="000F116D" w:rsidRDefault="004E265C">
      <w:pPr>
        <w:numPr>
          <w:ilvl w:val="0"/>
          <w:numId w:val="2"/>
        </w:numPr>
        <w:pBdr>
          <w:top w:val="nil"/>
          <w:left w:val="nil"/>
          <w:bottom w:val="nil"/>
          <w:right w:val="nil"/>
          <w:between w:val="nil"/>
        </w:pBdr>
        <w:spacing w:after="0"/>
        <w:rPr>
          <w:color w:val="000000"/>
          <w:highlight w:val="white"/>
        </w:rPr>
      </w:pPr>
      <w:r>
        <w:rPr>
          <w:color w:val="000000"/>
          <w:highlight w:val="white"/>
        </w:rPr>
        <w:t xml:space="preserve">La prise en compte de l’éthique ; </w:t>
      </w:r>
    </w:p>
    <w:p w14:paraId="5CFCE56E" w14:textId="77777777" w:rsidR="000F116D" w:rsidRDefault="004E265C">
      <w:pPr>
        <w:numPr>
          <w:ilvl w:val="0"/>
          <w:numId w:val="2"/>
        </w:numPr>
        <w:pBdr>
          <w:top w:val="nil"/>
          <w:left w:val="nil"/>
          <w:bottom w:val="nil"/>
          <w:right w:val="nil"/>
          <w:between w:val="nil"/>
        </w:pBdr>
        <w:rPr>
          <w:color w:val="000000"/>
          <w:highlight w:val="white"/>
        </w:rPr>
      </w:pPr>
      <w:r>
        <w:rPr>
          <w:color w:val="000000"/>
          <w:highlight w:val="white"/>
        </w:rPr>
        <w:t>Un point bonus sera accordé pour la qualité de la vidéo de présentation du dossier.</w:t>
      </w:r>
    </w:p>
    <w:p w14:paraId="6CFA8CF1" w14:textId="77777777" w:rsidR="000F116D" w:rsidRDefault="004E265C">
      <w:pPr>
        <w:pBdr>
          <w:top w:val="nil"/>
          <w:left w:val="nil"/>
          <w:bottom w:val="nil"/>
          <w:right w:val="nil"/>
          <w:between w:val="nil"/>
        </w:pBdr>
        <w:ind w:left="720"/>
        <w:rPr>
          <w:color w:val="000000"/>
          <w:highlight w:val="white"/>
        </w:rPr>
      </w:pPr>
      <w:r>
        <w:rPr>
          <w:color w:val="000000"/>
          <w:highlight w:val="white"/>
        </w:rPr>
        <w:t xml:space="preserve"> </w:t>
      </w:r>
    </w:p>
    <w:p w14:paraId="62FDED8A" w14:textId="77777777" w:rsidR="000F116D" w:rsidRDefault="004E265C">
      <w:pPr>
        <w:pStyle w:val="Titre2"/>
        <w:numPr>
          <w:ilvl w:val="0"/>
          <w:numId w:val="3"/>
        </w:numPr>
        <w:rPr>
          <w:color w:val="7030A0"/>
          <w:highlight w:val="white"/>
        </w:rPr>
      </w:pPr>
      <w:bookmarkStart w:id="17" w:name="_heading=h.2jxsxqh" w:colFirst="0" w:colLast="0"/>
      <w:bookmarkEnd w:id="17"/>
      <w:r>
        <w:rPr>
          <w:color w:val="7030A0"/>
          <w:highlight w:val="white"/>
        </w:rPr>
        <w:t xml:space="preserve">PROCÉDURE DE DÉSIGNATION DES LAURÉATS </w:t>
      </w:r>
    </w:p>
    <w:p w14:paraId="428EA7DE" w14:textId="17932E1A" w:rsidR="000F116D" w:rsidRDefault="004E265C">
      <w:pPr>
        <w:spacing w:line="256" w:lineRule="auto"/>
        <w:rPr>
          <w:highlight w:val="white"/>
        </w:rPr>
      </w:pPr>
      <w:r>
        <w:rPr>
          <w:highlight w:val="white"/>
        </w:rPr>
        <w:t>Le jury, après avoir entendu l’ensemble des projets, décidera souverainement sur la base des éléments de notation ci-dessus, de récompenser les projets d</w:t>
      </w:r>
      <w:r w:rsidR="00C86716">
        <w:rPr>
          <w:highlight w:val="white"/>
        </w:rPr>
        <w:t>an</w:t>
      </w:r>
      <w:r>
        <w:rPr>
          <w:highlight w:val="white"/>
        </w:rPr>
        <w:t xml:space="preserve">s </w:t>
      </w:r>
      <w:r w:rsidR="00B86A54">
        <w:rPr>
          <w:highlight w:val="white"/>
        </w:rPr>
        <w:t>les différentes</w:t>
      </w:r>
      <w:r>
        <w:rPr>
          <w:highlight w:val="white"/>
        </w:rPr>
        <w:t xml:space="preserve"> catégories :</w:t>
      </w:r>
    </w:p>
    <w:p w14:paraId="7CBDD351" w14:textId="35C15DBE" w:rsidR="000F116D" w:rsidRPr="00016B8A" w:rsidRDefault="004E265C" w:rsidP="00016B8A">
      <w:pPr>
        <w:numPr>
          <w:ilvl w:val="0"/>
          <w:numId w:val="10"/>
        </w:numPr>
        <w:spacing w:after="0" w:line="256" w:lineRule="auto"/>
        <w:rPr>
          <w:highlight w:val="white"/>
        </w:rPr>
      </w:pPr>
      <w:r>
        <w:rPr>
          <w:highlight w:val="white"/>
        </w:rPr>
        <w:t>Elèves Avocats – prix TechnoDroit Future of Lawyer</w:t>
      </w:r>
    </w:p>
    <w:p w14:paraId="6F2B09EA" w14:textId="5CB51B5E" w:rsidR="00B86A54" w:rsidRPr="00016B8A" w:rsidRDefault="004E265C" w:rsidP="00016B8A">
      <w:pPr>
        <w:numPr>
          <w:ilvl w:val="0"/>
          <w:numId w:val="4"/>
        </w:numPr>
        <w:spacing w:after="0" w:line="256" w:lineRule="auto"/>
        <w:rPr>
          <w:highlight w:val="white"/>
        </w:rPr>
      </w:pPr>
      <w:r>
        <w:rPr>
          <w:highlight w:val="white"/>
        </w:rPr>
        <w:t xml:space="preserve">Jeunes juristes d'entreprise – prix TechnoDroit Future of </w:t>
      </w:r>
      <w:proofErr w:type="spellStart"/>
      <w:r>
        <w:rPr>
          <w:highlight w:val="white"/>
        </w:rPr>
        <w:t>GCs</w:t>
      </w:r>
      <w:proofErr w:type="spellEnd"/>
    </w:p>
    <w:p w14:paraId="00DA6588" w14:textId="3D1AD3F7" w:rsidR="00016B8A" w:rsidRPr="00016B8A" w:rsidRDefault="00883A98" w:rsidP="00016B8A">
      <w:pPr>
        <w:numPr>
          <w:ilvl w:val="0"/>
          <w:numId w:val="4"/>
        </w:numPr>
        <w:spacing w:after="0" w:line="256" w:lineRule="auto"/>
        <w:rPr>
          <w:highlight w:val="white"/>
        </w:rPr>
      </w:pPr>
      <w:r>
        <w:rPr>
          <w:highlight w:val="white"/>
        </w:rPr>
        <w:t>Projet de société – prix Technodroit</w:t>
      </w:r>
      <w:r w:rsidR="00136406">
        <w:rPr>
          <w:highlight w:val="white"/>
        </w:rPr>
        <w:t xml:space="preserve"> Economie Sociale &amp; Solidaire</w:t>
      </w:r>
    </w:p>
    <w:p w14:paraId="345F8554" w14:textId="7D4865F4" w:rsidR="000F116D" w:rsidRDefault="004E265C" w:rsidP="00016B8A">
      <w:pPr>
        <w:numPr>
          <w:ilvl w:val="0"/>
          <w:numId w:val="4"/>
        </w:numPr>
        <w:spacing w:after="0" w:line="256" w:lineRule="auto"/>
        <w:rPr>
          <w:highlight w:val="white"/>
        </w:rPr>
      </w:pPr>
      <w:r w:rsidRPr="00016B8A">
        <w:rPr>
          <w:highlight w:val="white"/>
        </w:rPr>
        <w:t xml:space="preserve"> </w:t>
      </w:r>
      <w:r w:rsidRPr="00016B8A">
        <w:rPr>
          <w:b/>
          <w:highlight w:val="white"/>
        </w:rPr>
        <w:t xml:space="preserve">Grand Prix TechnoDroit </w:t>
      </w:r>
      <w:r w:rsidRPr="00016B8A">
        <w:rPr>
          <w:highlight w:val="white"/>
        </w:rPr>
        <w:t>qui sera décerné sur vote du jury.</w:t>
      </w:r>
    </w:p>
    <w:p w14:paraId="19155901" w14:textId="77777777" w:rsidR="00016B8A" w:rsidRPr="00016B8A" w:rsidRDefault="00016B8A" w:rsidP="00016B8A">
      <w:pPr>
        <w:spacing w:after="0" w:line="256" w:lineRule="auto"/>
        <w:ind w:left="720"/>
        <w:rPr>
          <w:highlight w:val="white"/>
        </w:rPr>
      </w:pPr>
    </w:p>
    <w:p w14:paraId="1A42450F" w14:textId="77777777" w:rsidR="000F116D" w:rsidRDefault="004E265C">
      <w:pPr>
        <w:pStyle w:val="Titre2"/>
        <w:numPr>
          <w:ilvl w:val="0"/>
          <w:numId w:val="8"/>
        </w:numPr>
        <w:rPr>
          <w:rFonts w:ascii="Calibri" w:eastAsia="Calibri" w:hAnsi="Calibri" w:cs="Calibri"/>
          <w:color w:val="7030A0"/>
          <w:highlight w:val="white"/>
        </w:rPr>
      </w:pPr>
      <w:bookmarkStart w:id="18" w:name="_heading=h.z337ya" w:colFirst="0" w:colLast="0"/>
      <w:bookmarkEnd w:id="18"/>
      <w:r>
        <w:rPr>
          <w:rFonts w:ascii="Calibri" w:eastAsia="Calibri" w:hAnsi="Calibri" w:cs="Calibri"/>
          <w:color w:val="7030A0"/>
          <w:highlight w:val="white"/>
        </w:rPr>
        <w:t xml:space="preserve">COMMUNICATION ET ENGAGEMENTS DES PARTICIPANTS </w:t>
      </w:r>
    </w:p>
    <w:p w14:paraId="7B60159B" w14:textId="77777777" w:rsidR="000F116D" w:rsidRDefault="004E265C">
      <w:pPr>
        <w:rPr>
          <w:highlight w:val="white"/>
        </w:rPr>
      </w:pPr>
      <w:r>
        <w:rPr>
          <w:highlight w:val="white"/>
        </w:rPr>
        <w:t xml:space="preserve">Les organisateurs et leurs partenaires s’engagent à mettre en œuvre une communication appropriée visant à assurer la visibilité des actions proposées, sélectionnées et primées. </w:t>
      </w:r>
    </w:p>
    <w:p w14:paraId="3029CE40" w14:textId="77777777" w:rsidR="000F116D" w:rsidRDefault="004E265C">
      <w:pPr>
        <w:rPr>
          <w:highlight w:val="white"/>
        </w:rPr>
      </w:pPr>
      <w:r>
        <w:rPr>
          <w:highlight w:val="white"/>
        </w:rPr>
        <w:t xml:space="preserve">Ils seront amenés à décrire les projets retenus pour la finale en utilisant le cadre « Description de l’enjeu de marché auquel vous souhaitez répondre » du dossier d’inscription qui sera aussi utile au vote du public. </w:t>
      </w:r>
    </w:p>
    <w:p w14:paraId="4EDA3927" w14:textId="419FDA50" w:rsidR="000F116D" w:rsidRDefault="004E265C">
      <w:pPr>
        <w:rPr>
          <w:highlight w:val="white"/>
        </w:rPr>
      </w:pPr>
      <w:r>
        <w:rPr>
          <w:highlight w:val="white"/>
        </w:rPr>
        <w:t>Les candidats retenus pour la finale pourront mentionner librement cette qualité sur leurs supports de communication en précisant le millésime de la compétition i.e. Finaliste 202</w:t>
      </w:r>
      <w:r w:rsidR="0007543C">
        <w:rPr>
          <w:highlight w:val="white"/>
        </w:rPr>
        <w:t>4</w:t>
      </w:r>
      <w:r>
        <w:rPr>
          <w:highlight w:val="white"/>
        </w:rPr>
        <w:t xml:space="preserve"> du TechnoDroit et pourront communiquer de manière générale sous réserve d’en informer les organisateurs et de partager le message avant diffusion. L</w:t>
      </w:r>
      <w:r>
        <w:rPr>
          <w:b/>
          <w:highlight w:val="white"/>
        </w:rPr>
        <w:t xml:space="preserve">a violation de cette clause peut entraîner l’exclusion du candidat du TechnoDroit. </w:t>
      </w:r>
      <w:r>
        <w:rPr>
          <w:highlight w:val="white"/>
        </w:rPr>
        <w:t xml:space="preserve">La décision d’exclusion est sans recours possible. </w:t>
      </w:r>
    </w:p>
    <w:p w14:paraId="24CF6715" w14:textId="77777777" w:rsidR="000F116D" w:rsidRDefault="004E265C">
      <w:pPr>
        <w:rPr>
          <w:highlight w:val="white"/>
        </w:rPr>
      </w:pPr>
      <w:r>
        <w:rPr>
          <w:highlight w:val="white"/>
        </w:rPr>
        <w:t xml:space="preserve">Les finalistes acceptent que le logo de leur projet, la vidéo de présentation en format MP4, et les photos qui seront prises durant la cérémonie soient librement diffusés par les organisateurs et leurs partenaires sur les réseaux sociaux et leurs sites. </w:t>
      </w:r>
    </w:p>
    <w:p w14:paraId="2E7D5156" w14:textId="4495BB6F" w:rsidR="000F116D" w:rsidRDefault="004E265C">
      <w:pPr>
        <w:rPr>
          <w:highlight w:val="white"/>
        </w:rPr>
      </w:pPr>
      <w:r>
        <w:rPr>
          <w:highlight w:val="white"/>
        </w:rPr>
        <w:lastRenderedPageBreak/>
        <w:t>Les lauréats s’engagent également à participer au cours de l’année suivant leur désignation aux opérations de promotion de l’innovation au sein de l’Université Paris 2 et/ou à l’occasion d’autres initiatives auprès des populations d’étudiants et d’élèves avocats.</w:t>
      </w:r>
    </w:p>
    <w:p w14:paraId="18A61ED8" w14:textId="77777777" w:rsidR="000F116D" w:rsidRDefault="004E265C">
      <w:pPr>
        <w:pStyle w:val="Titre2"/>
        <w:numPr>
          <w:ilvl w:val="0"/>
          <w:numId w:val="8"/>
        </w:numPr>
        <w:rPr>
          <w:color w:val="7030A0"/>
          <w:highlight w:val="white"/>
        </w:rPr>
      </w:pPr>
      <w:bookmarkStart w:id="19" w:name="_heading=h.3j2qqm3" w:colFirst="0" w:colLast="0"/>
      <w:bookmarkEnd w:id="19"/>
      <w:r>
        <w:rPr>
          <w:color w:val="7030A0"/>
          <w:highlight w:val="white"/>
        </w:rPr>
        <w:t xml:space="preserve">CONFIDENTIALITÉ </w:t>
      </w:r>
    </w:p>
    <w:p w14:paraId="37FA0CB3" w14:textId="77777777" w:rsidR="000F116D" w:rsidRPr="004E265C" w:rsidRDefault="004E265C">
      <w:pPr>
        <w:rPr>
          <w:b/>
          <w:bCs/>
          <w:highlight w:val="white"/>
        </w:rPr>
      </w:pPr>
      <w:r w:rsidRPr="004E265C">
        <w:rPr>
          <w:b/>
          <w:bCs/>
          <w:highlight w:val="white"/>
        </w:rPr>
        <w:t xml:space="preserve">Les organisateurs, les membres du jury et les personnes ayant accès aux dossiers dans le cadre des sélections s’engagent à garder strictement confidentielles les informations identifiées comme telles dans les dossiers de candidature et à : </w:t>
      </w:r>
    </w:p>
    <w:p w14:paraId="0EC60CC4" w14:textId="77777777" w:rsidR="000F116D" w:rsidRPr="004E265C" w:rsidRDefault="004E265C">
      <w:pPr>
        <w:numPr>
          <w:ilvl w:val="0"/>
          <w:numId w:val="5"/>
        </w:numPr>
        <w:pBdr>
          <w:top w:val="nil"/>
          <w:left w:val="nil"/>
          <w:bottom w:val="nil"/>
          <w:right w:val="nil"/>
          <w:between w:val="nil"/>
        </w:pBdr>
        <w:spacing w:after="0"/>
        <w:rPr>
          <w:b/>
          <w:bCs/>
          <w:color w:val="000000"/>
          <w:highlight w:val="white"/>
        </w:rPr>
      </w:pPr>
      <w:r w:rsidRPr="004E265C">
        <w:rPr>
          <w:b/>
          <w:bCs/>
          <w:color w:val="000000"/>
          <w:highlight w:val="white"/>
        </w:rPr>
        <w:t xml:space="preserve">Préserver cette confidentialité dans un temps non limité ; </w:t>
      </w:r>
    </w:p>
    <w:p w14:paraId="5EE47798" w14:textId="77777777" w:rsidR="000F116D" w:rsidRPr="004E265C" w:rsidRDefault="004E265C">
      <w:pPr>
        <w:numPr>
          <w:ilvl w:val="0"/>
          <w:numId w:val="5"/>
        </w:numPr>
        <w:pBdr>
          <w:top w:val="nil"/>
          <w:left w:val="nil"/>
          <w:bottom w:val="nil"/>
          <w:right w:val="nil"/>
          <w:between w:val="nil"/>
        </w:pBdr>
        <w:spacing w:after="0"/>
        <w:rPr>
          <w:b/>
          <w:bCs/>
          <w:color w:val="000000"/>
          <w:highlight w:val="white"/>
        </w:rPr>
      </w:pPr>
      <w:r w:rsidRPr="004E265C">
        <w:rPr>
          <w:b/>
          <w:bCs/>
          <w:color w:val="000000"/>
          <w:highlight w:val="white"/>
        </w:rPr>
        <w:t xml:space="preserve">Utiliser les informations confidentielles contenues dans les dossiers de candidature pour les seuls besoins du Prix TechnoDroit ; </w:t>
      </w:r>
    </w:p>
    <w:p w14:paraId="7DCCEB7D" w14:textId="77777777" w:rsidR="000F116D" w:rsidRPr="004E265C" w:rsidRDefault="004E265C">
      <w:pPr>
        <w:numPr>
          <w:ilvl w:val="0"/>
          <w:numId w:val="5"/>
        </w:numPr>
        <w:pBdr>
          <w:top w:val="nil"/>
          <w:left w:val="nil"/>
          <w:bottom w:val="nil"/>
          <w:right w:val="nil"/>
          <w:between w:val="nil"/>
        </w:pBdr>
        <w:rPr>
          <w:b/>
          <w:bCs/>
          <w:color w:val="000000"/>
          <w:highlight w:val="white"/>
        </w:rPr>
      </w:pPr>
      <w:r w:rsidRPr="004E265C">
        <w:rPr>
          <w:b/>
          <w:bCs/>
          <w:color w:val="000000"/>
          <w:highlight w:val="white"/>
        </w:rPr>
        <w:t xml:space="preserve">A ne communiquer sur une candidature qu’avec l’autorisation expresse et préalable du candidat. </w:t>
      </w:r>
    </w:p>
    <w:p w14:paraId="3973227B" w14:textId="77777777" w:rsidR="000F116D" w:rsidRDefault="004E265C">
      <w:pPr>
        <w:pStyle w:val="Titre2"/>
        <w:numPr>
          <w:ilvl w:val="0"/>
          <w:numId w:val="8"/>
        </w:numPr>
        <w:rPr>
          <w:color w:val="7030A0"/>
          <w:highlight w:val="white"/>
        </w:rPr>
      </w:pPr>
      <w:bookmarkStart w:id="20" w:name="_heading=h.1y810tw" w:colFirst="0" w:colLast="0"/>
      <w:bookmarkEnd w:id="20"/>
      <w:r>
        <w:rPr>
          <w:color w:val="7030A0"/>
          <w:highlight w:val="white"/>
        </w:rPr>
        <w:t xml:space="preserve">DONNÉES PERSONNELLES </w:t>
      </w:r>
    </w:p>
    <w:p w14:paraId="10FE9D22" w14:textId="77777777" w:rsidR="000F116D" w:rsidRDefault="004E265C">
      <w:pPr>
        <w:rPr>
          <w:highlight w:val="white"/>
        </w:rPr>
      </w:pPr>
      <w:r>
        <w:rPr>
          <w:highlight w:val="white"/>
        </w:rPr>
        <w:t xml:space="preserve">En participant au TechnoDroit, le candidat déclare qu’il donne son autorisation pour le traitement de ses données personnelles dans les buts strictement liés à l’organisation du Prix ainsi qu’à la remise de la récompense, son exécution et son suivi ou à la promotion d’évènements en lien avec les activités des organisateurs et des partenaires. </w:t>
      </w:r>
    </w:p>
    <w:p w14:paraId="12DEC9AB" w14:textId="77777777" w:rsidR="000F116D" w:rsidRDefault="004E265C">
      <w:pPr>
        <w:rPr>
          <w:highlight w:val="white"/>
        </w:rPr>
      </w:pPr>
      <w:r>
        <w:rPr>
          <w:highlight w:val="white"/>
        </w:rPr>
        <w:t xml:space="preserve">Ces informations sont indispensables pour que les candidats puissent participer. Les organisateurs ainsi que les partenaires du TechnoDroit sont les seuls destinataires de vos données. En aucun cas vos données ne seront utilisées à des fins publicitaires. Aucune donnée personnelle ainsi confiée ne sera transférée hors de France. </w:t>
      </w:r>
    </w:p>
    <w:p w14:paraId="07EB4DF6" w14:textId="77777777" w:rsidR="000F116D" w:rsidRDefault="004E265C">
      <w:pPr>
        <w:rPr>
          <w:highlight w:val="white"/>
        </w:rPr>
      </w:pPr>
      <w:r>
        <w:rPr>
          <w:highlight w:val="white"/>
        </w:rPr>
        <w:t xml:space="preserve">Conformément à la loi du 6 janvier 1978 modifiée, le candidat dispose d’un droit d’opposition, d’accès, de rectification et de suppression sur les données personnelles le concernant, qu’il peut exercer dans les conditions prévues par la loi en adressant un courrier au Village de la Justice à l’adresse </w:t>
      </w:r>
      <w:hyperlink r:id="rId27" w:anchor="transfodroit">
        <w:r>
          <w:rPr>
            <w:color w:val="0563C1"/>
            <w:highlight w:val="white"/>
            <w:u w:val="single"/>
          </w:rPr>
          <w:t>https://transformations-droit.com/mentions-legales#transfodroit#mc#village-justice.com#</w:t>
        </w:r>
      </w:hyperlink>
      <w:r>
        <w:rPr>
          <w:highlight w:val="white"/>
        </w:rPr>
        <w:t xml:space="preserve"> , en précisant votre nom, prénom, adresse e-mail et toute information permettant de l’identifier. Pour pouvoir être traitée, toute demande doit être signée et accompagnée d’une photocopie d’une pièce d’identité. </w:t>
      </w:r>
    </w:p>
    <w:p w14:paraId="691A899E" w14:textId="77777777" w:rsidR="000F116D" w:rsidRDefault="004E265C">
      <w:pPr>
        <w:pStyle w:val="Titre2"/>
        <w:numPr>
          <w:ilvl w:val="0"/>
          <w:numId w:val="8"/>
        </w:numPr>
        <w:rPr>
          <w:color w:val="7030A0"/>
          <w:highlight w:val="white"/>
        </w:rPr>
      </w:pPr>
      <w:bookmarkStart w:id="21" w:name="_heading=h.4i7ojhp" w:colFirst="0" w:colLast="0"/>
      <w:bookmarkEnd w:id="21"/>
      <w:r>
        <w:rPr>
          <w:color w:val="7030A0"/>
          <w:highlight w:val="white"/>
        </w:rPr>
        <w:t xml:space="preserve">ANNULATION DU CONCOURS </w:t>
      </w:r>
    </w:p>
    <w:p w14:paraId="3A1E5587" w14:textId="77777777" w:rsidR="000F116D" w:rsidRDefault="004E265C">
      <w:pPr>
        <w:rPr>
          <w:highlight w:val="white"/>
        </w:rPr>
      </w:pPr>
      <w:r>
        <w:rPr>
          <w:highlight w:val="white"/>
        </w:rPr>
        <w:t xml:space="preserve">Les organisateurs se réservent le droit d’annuler le TechnoDroit à tout moment. Le cas échéant, les participants seront informés individuellement dans les meilleurs délais. </w:t>
      </w:r>
    </w:p>
    <w:p w14:paraId="38C401CC" w14:textId="77777777" w:rsidR="000F116D" w:rsidRDefault="004E265C">
      <w:pPr>
        <w:pStyle w:val="Titre2"/>
        <w:numPr>
          <w:ilvl w:val="0"/>
          <w:numId w:val="8"/>
        </w:numPr>
        <w:rPr>
          <w:color w:val="7030A0"/>
          <w:highlight w:val="white"/>
        </w:rPr>
      </w:pPr>
      <w:bookmarkStart w:id="22" w:name="_heading=h.2xcytpi" w:colFirst="0" w:colLast="0"/>
      <w:bookmarkEnd w:id="22"/>
      <w:r>
        <w:rPr>
          <w:color w:val="7030A0"/>
          <w:highlight w:val="white"/>
        </w:rPr>
        <w:t xml:space="preserve">LITIGES </w:t>
      </w:r>
    </w:p>
    <w:p w14:paraId="096565DB" w14:textId="4BC7416D" w:rsidR="0007543C" w:rsidRPr="0007543C" w:rsidRDefault="004E265C" w:rsidP="0007543C">
      <w:pPr>
        <w:rPr>
          <w:highlight w:val="white"/>
        </w:rPr>
      </w:pPr>
      <w:r>
        <w:rPr>
          <w:highlight w:val="white"/>
        </w:rPr>
        <w:t>Le fait d’adresser une intention de participer et/ou un dossier de participation implique de la part des candidats l’acceptation pure et simple du présent règlement sans possibilité de réclamation quant aux résultats qui ne peuvent donner lieu à contestation, le jury comme le public étant souverains et n’ayant pas à motiver leur décision.</w:t>
      </w:r>
    </w:p>
    <w:p w14:paraId="558831A9" w14:textId="77777777" w:rsidR="0007543C" w:rsidRPr="0007543C" w:rsidRDefault="0007543C" w:rsidP="0007543C">
      <w:pPr>
        <w:rPr>
          <w:highlight w:val="white"/>
        </w:rPr>
      </w:pPr>
    </w:p>
    <w:p w14:paraId="614A6B72" w14:textId="77777777" w:rsidR="0007543C" w:rsidRPr="0007543C" w:rsidRDefault="0007543C" w:rsidP="003B4010">
      <w:pPr>
        <w:jc w:val="right"/>
        <w:rPr>
          <w:highlight w:val="white"/>
        </w:rPr>
      </w:pPr>
    </w:p>
    <w:sectPr w:rsidR="0007543C" w:rsidRPr="0007543C">
      <w:headerReference w:type="default" r:id="rId28"/>
      <w:footerReference w:type="default" r:id="rId29"/>
      <w:pgSz w:w="11906" w:h="16838"/>
      <w:pgMar w:top="1417" w:right="1417" w:bottom="1417"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E6600" w14:textId="77777777" w:rsidR="00B26EAC" w:rsidRDefault="00B26EAC">
      <w:pPr>
        <w:spacing w:after="0" w:line="240" w:lineRule="auto"/>
      </w:pPr>
      <w:r>
        <w:separator/>
      </w:r>
    </w:p>
  </w:endnote>
  <w:endnote w:type="continuationSeparator" w:id="0">
    <w:p w14:paraId="6BBB0EA4" w14:textId="77777777" w:rsidR="00B26EAC" w:rsidRDefault="00B2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4027" w14:textId="26B79720" w:rsidR="000F116D" w:rsidRDefault="004E265C">
    <w:pPr>
      <w:pBdr>
        <w:top w:val="nil"/>
        <w:left w:val="nil"/>
        <w:bottom w:val="nil"/>
        <w:right w:val="nil"/>
        <w:between w:val="nil"/>
      </w:pBdr>
      <w:tabs>
        <w:tab w:val="center" w:pos="4536"/>
        <w:tab w:val="right" w:pos="9072"/>
      </w:tabs>
      <w:spacing w:after="0" w:line="240" w:lineRule="auto"/>
      <w:jc w:val="right"/>
      <w:rPr>
        <w:b/>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DA4828">
      <w:rPr>
        <w:b/>
        <w:noProof/>
        <w:color w:val="000000"/>
        <w:sz w:val="18"/>
        <w:szCs w:val="18"/>
      </w:rPr>
      <w:t>1</w:t>
    </w:r>
    <w:r>
      <w:rPr>
        <w:b/>
        <w:color w:val="000000"/>
        <w:sz w:val="18"/>
        <w:szCs w:val="18"/>
      </w:rPr>
      <w:fldChar w:fldCharType="end"/>
    </w:r>
    <w:r>
      <w:rPr>
        <w:color w:val="000000"/>
        <w:sz w:val="18"/>
        <w:szCs w:val="18"/>
      </w:rPr>
      <w:t xml:space="preserve"> sur </w:t>
    </w:r>
    <w:r w:rsidR="0007543C">
      <w:rPr>
        <w:b/>
        <w:sz w:val="18"/>
        <w:szCs w:val="18"/>
      </w:rPr>
      <w:t>1</w:t>
    </w:r>
    <w:r w:rsidR="003B4010">
      <w:rPr>
        <w:b/>
        <w:sz w:val="18"/>
        <w:szCs w:val="18"/>
      </w:rPr>
      <w:t>0</w:t>
    </w:r>
  </w:p>
  <w:p w14:paraId="0B2FF2D6" w14:textId="77777777" w:rsidR="000F116D" w:rsidRDefault="000F116D">
    <w:pPr>
      <w:tabs>
        <w:tab w:val="center" w:pos="4536"/>
        <w:tab w:val="right" w:pos="9072"/>
      </w:tabs>
    </w:pPr>
    <w:bookmarkStart w:id="23" w:name="_heading=h.tyjcwt" w:colFirst="0" w:colLast="0"/>
    <w:bookmarkEnd w:id="23"/>
  </w:p>
  <w:p w14:paraId="4983A6FA" w14:textId="77777777" w:rsidR="000F116D" w:rsidRDefault="000F116D">
    <w:pPr>
      <w:pBdr>
        <w:top w:val="nil"/>
        <w:left w:val="nil"/>
        <w:bottom w:val="nil"/>
        <w:right w:val="nil"/>
        <w:between w:val="nil"/>
      </w:pBdr>
      <w:tabs>
        <w:tab w:val="center" w:pos="4536"/>
        <w:tab w:val="right" w:pos="9072"/>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D39DD" w14:textId="77777777" w:rsidR="00B26EAC" w:rsidRDefault="00B26EAC">
      <w:pPr>
        <w:spacing w:after="0" w:line="240" w:lineRule="auto"/>
      </w:pPr>
      <w:r>
        <w:separator/>
      </w:r>
    </w:p>
  </w:footnote>
  <w:footnote w:type="continuationSeparator" w:id="0">
    <w:p w14:paraId="1C914258" w14:textId="77777777" w:rsidR="00B26EAC" w:rsidRDefault="00B2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C1D55" w14:textId="77777777" w:rsidR="000F116D" w:rsidRDefault="000F116D">
    <w:pPr>
      <w:widowControl w:val="0"/>
      <w:pBdr>
        <w:top w:val="nil"/>
        <w:left w:val="nil"/>
        <w:bottom w:val="nil"/>
        <w:right w:val="nil"/>
        <w:between w:val="nil"/>
      </w:pBdr>
      <w:spacing w:after="0" w:line="276" w:lineRule="auto"/>
    </w:pPr>
  </w:p>
  <w:tbl>
    <w:tblPr>
      <w:tblStyle w:val="a8"/>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524"/>
      <w:gridCol w:w="3538"/>
    </w:tblGrid>
    <w:tr w:rsidR="000F116D" w14:paraId="005B103A" w14:textId="77777777">
      <w:tc>
        <w:tcPr>
          <w:tcW w:w="5524" w:type="dxa"/>
          <w:vAlign w:val="center"/>
        </w:tcPr>
        <w:p w14:paraId="46DE32E6" w14:textId="79E3E9C4" w:rsidR="000F116D" w:rsidRDefault="004E265C">
          <w:pPr>
            <w:pBdr>
              <w:top w:val="nil"/>
              <w:left w:val="nil"/>
              <w:bottom w:val="nil"/>
              <w:right w:val="nil"/>
              <w:between w:val="nil"/>
            </w:pBdr>
            <w:tabs>
              <w:tab w:val="center" w:pos="4536"/>
              <w:tab w:val="right" w:pos="9072"/>
              <w:tab w:val="left" w:pos="2738"/>
            </w:tabs>
            <w:jc w:val="right"/>
            <w:rPr>
              <w:color w:val="F615FB"/>
            </w:rPr>
          </w:pPr>
          <w:r>
            <w:rPr>
              <w:b/>
              <w:color w:val="7030A0"/>
              <w:sz w:val="36"/>
              <w:szCs w:val="36"/>
            </w:rPr>
            <w:t>DOSSIER DE CANDIDATURE 202</w:t>
          </w:r>
          <w:r w:rsidR="00751D49">
            <w:rPr>
              <w:b/>
              <w:color w:val="7030A0"/>
              <w:sz w:val="36"/>
              <w:szCs w:val="36"/>
            </w:rPr>
            <w:t>4</w:t>
          </w:r>
          <w:r>
            <w:rPr>
              <w:b/>
              <w:color w:val="F615FB"/>
              <w:sz w:val="36"/>
              <w:szCs w:val="36"/>
            </w:rPr>
            <w:tab/>
          </w:r>
          <w:r>
            <w:rPr>
              <w:b/>
              <w:color w:val="F615FB"/>
              <w:sz w:val="36"/>
              <w:szCs w:val="36"/>
            </w:rPr>
            <w:tab/>
          </w:r>
        </w:p>
      </w:tc>
      <w:tc>
        <w:tcPr>
          <w:tcW w:w="3538" w:type="dxa"/>
          <w:vAlign w:val="center"/>
        </w:tcPr>
        <w:p w14:paraId="5553867B" w14:textId="2D3D55DB" w:rsidR="000F116D" w:rsidRDefault="009A343B">
          <w:pPr>
            <w:jc w:val="right"/>
          </w:pPr>
          <w:r>
            <w:rPr>
              <w:noProof/>
            </w:rPr>
            <w:drawing>
              <wp:inline distT="0" distB="0" distL="0" distR="0" wp14:anchorId="22506966" wp14:editId="79268F2F">
                <wp:extent cx="2026920" cy="676910"/>
                <wp:effectExtent l="0" t="0" r="0" b="0"/>
                <wp:docPr id="10550186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676910"/>
                        </a:xfrm>
                        <a:prstGeom prst="rect">
                          <a:avLst/>
                        </a:prstGeom>
                        <a:noFill/>
                      </pic:spPr>
                    </pic:pic>
                  </a:graphicData>
                </a:graphic>
              </wp:inline>
            </w:drawing>
          </w:r>
        </w:p>
      </w:tc>
    </w:tr>
  </w:tbl>
  <w:p w14:paraId="408A37FE" w14:textId="77777777" w:rsidR="000F116D" w:rsidRDefault="004E265C">
    <w:pPr>
      <w:pBdr>
        <w:top w:val="nil"/>
        <w:left w:val="nil"/>
        <w:bottom w:val="nil"/>
        <w:right w:val="nil"/>
        <w:between w:val="nil"/>
      </w:pBdr>
      <w:tabs>
        <w:tab w:val="center" w:pos="4536"/>
        <w:tab w:val="right" w:pos="9072"/>
        <w:tab w:val="left" w:pos="2738"/>
      </w:tabs>
      <w:spacing w:after="0" w:line="240" w:lineRule="auto"/>
      <w:rPr>
        <w:b/>
        <w:color w:val="000000"/>
        <w:sz w:val="36"/>
        <w:szCs w:val="36"/>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67A4"/>
    <w:multiLevelType w:val="multilevel"/>
    <w:tmpl w:val="97EA8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BF3B79"/>
    <w:multiLevelType w:val="multilevel"/>
    <w:tmpl w:val="7E3AE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C0C98"/>
    <w:multiLevelType w:val="multilevel"/>
    <w:tmpl w:val="C876F14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81226B"/>
    <w:multiLevelType w:val="multilevel"/>
    <w:tmpl w:val="54549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9527A1D"/>
    <w:multiLevelType w:val="multilevel"/>
    <w:tmpl w:val="1CE83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D51378"/>
    <w:multiLevelType w:val="multilevel"/>
    <w:tmpl w:val="2084E0E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2340EA6"/>
    <w:multiLevelType w:val="multilevel"/>
    <w:tmpl w:val="58B23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1265DF"/>
    <w:multiLevelType w:val="multilevel"/>
    <w:tmpl w:val="DE18B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5B545B"/>
    <w:multiLevelType w:val="hybridMultilevel"/>
    <w:tmpl w:val="F0F211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AF83DA6"/>
    <w:multiLevelType w:val="multilevel"/>
    <w:tmpl w:val="AE3CA30C"/>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2B1D38"/>
    <w:multiLevelType w:val="hybridMultilevel"/>
    <w:tmpl w:val="3886ECE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6157170F"/>
    <w:multiLevelType w:val="multilevel"/>
    <w:tmpl w:val="A8EA9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A06EDF"/>
    <w:multiLevelType w:val="multilevel"/>
    <w:tmpl w:val="725A41FC"/>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08360694">
    <w:abstractNumId w:val="0"/>
  </w:num>
  <w:num w:numId="2" w16cid:durableId="1754470942">
    <w:abstractNumId w:val="6"/>
  </w:num>
  <w:num w:numId="3" w16cid:durableId="436802228">
    <w:abstractNumId w:val="4"/>
  </w:num>
  <w:num w:numId="4" w16cid:durableId="1257978980">
    <w:abstractNumId w:val="5"/>
  </w:num>
  <w:num w:numId="5" w16cid:durableId="1941256935">
    <w:abstractNumId w:val="7"/>
  </w:num>
  <w:num w:numId="6" w16cid:durableId="1365670568">
    <w:abstractNumId w:val="9"/>
  </w:num>
  <w:num w:numId="7" w16cid:durableId="1145050949">
    <w:abstractNumId w:val="1"/>
  </w:num>
  <w:num w:numId="8" w16cid:durableId="1894998327">
    <w:abstractNumId w:val="2"/>
  </w:num>
  <w:num w:numId="9" w16cid:durableId="739133950">
    <w:abstractNumId w:val="12"/>
  </w:num>
  <w:num w:numId="10" w16cid:durableId="1454985009">
    <w:abstractNumId w:val="3"/>
  </w:num>
  <w:num w:numId="11" w16cid:durableId="1526945923">
    <w:abstractNumId w:val="11"/>
  </w:num>
  <w:num w:numId="12" w16cid:durableId="892469763">
    <w:abstractNumId w:val="10"/>
  </w:num>
  <w:num w:numId="13" w16cid:durableId="1562322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6D"/>
    <w:rsid w:val="00016B8A"/>
    <w:rsid w:val="00035EBC"/>
    <w:rsid w:val="00073CC9"/>
    <w:rsid w:val="0007543C"/>
    <w:rsid w:val="00082243"/>
    <w:rsid w:val="00085048"/>
    <w:rsid w:val="000E556A"/>
    <w:rsid w:val="000F116D"/>
    <w:rsid w:val="00136406"/>
    <w:rsid w:val="001F1863"/>
    <w:rsid w:val="00265395"/>
    <w:rsid w:val="00297F81"/>
    <w:rsid w:val="002C7C37"/>
    <w:rsid w:val="002F45C3"/>
    <w:rsid w:val="00302C85"/>
    <w:rsid w:val="003B4010"/>
    <w:rsid w:val="003D3B9A"/>
    <w:rsid w:val="0049475E"/>
    <w:rsid w:val="004A0294"/>
    <w:rsid w:val="004B7036"/>
    <w:rsid w:val="004C7464"/>
    <w:rsid w:val="004E1C6A"/>
    <w:rsid w:val="004E265C"/>
    <w:rsid w:val="00533B70"/>
    <w:rsid w:val="00557352"/>
    <w:rsid w:val="005A0D57"/>
    <w:rsid w:val="0060303E"/>
    <w:rsid w:val="00624DE4"/>
    <w:rsid w:val="0066429D"/>
    <w:rsid w:val="00696E38"/>
    <w:rsid w:val="00706707"/>
    <w:rsid w:val="00751D49"/>
    <w:rsid w:val="007823E1"/>
    <w:rsid w:val="007B0412"/>
    <w:rsid w:val="007C20C7"/>
    <w:rsid w:val="007C6E8F"/>
    <w:rsid w:val="00801F77"/>
    <w:rsid w:val="0081095E"/>
    <w:rsid w:val="008527A6"/>
    <w:rsid w:val="00883A98"/>
    <w:rsid w:val="008A3FD8"/>
    <w:rsid w:val="008B63EB"/>
    <w:rsid w:val="008C7039"/>
    <w:rsid w:val="008F0042"/>
    <w:rsid w:val="0092174E"/>
    <w:rsid w:val="00924F75"/>
    <w:rsid w:val="0094307B"/>
    <w:rsid w:val="00980E5A"/>
    <w:rsid w:val="00990C14"/>
    <w:rsid w:val="009A343B"/>
    <w:rsid w:val="00A025DE"/>
    <w:rsid w:val="00A25A43"/>
    <w:rsid w:val="00A31EC0"/>
    <w:rsid w:val="00A37AE8"/>
    <w:rsid w:val="00A74EC2"/>
    <w:rsid w:val="00B11D94"/>
    <w:rsid w:val="00B13087"/>
    <w:rsid w:val="00B14F7E"/>
    <w:rsid w:val="00B25224"/>
    <w:rsid w:val="00B26EAC"/>
    <w:rsid w:val="00B86A54"/>
    <w:rsid w:val="00BF2A3A"/>
    <w:rsid w:val="00C23547"/>
    <w:rsid w:val="00C24A4C"/>
    <w:rsid w:val="00C66840"/>
    <w:rsid w:val="00C86716"/>
    <w:rsid w:val="00CE3186"/>
    <w:rsid w:val="00CF6424"/>
    <w:rsid w:val="00D13690"/>
    <w:rsid w:val="00D21F01"/>
    <w:rsid w:val="00D910CE"/>
    <w:rsid w:val="00DA4828"/>
    <w:rsid w:val="00DD5F24"/>
    <w:rsid w:val="00DE0F4B"/>
    <w:rsid w:val="00DE2CCC"/>
    <w:rsid w:val="00E222DF"/>
    <w:rsid w:val="00E3493E"/>
    <w:rsid w:val="00E35B0F"/>
    <w:rsid w:val="00FE63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13BA"/>
  <w15:docId w15:val="{F790DE92-BB1B-9449-B13D-7B84AF24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15AE"/>
    <w:pPr>
      <w:keepNext/>
      <w:keepLines/>
      <w:spacing w:before="240" w:after="0"/>
      <w:outlineLvl w:val="0"/>
    </w:pPr>
    <w:rPr>
      <w:rFonts w:asciiTheme="majorHAnsi" w:eastAsiaTheme="majorEastAsia" w:hAnsiTheme="majorHAnsi" w:cstheme="majorBidi"/>
      <w:color w:val="808080" w:themeColor="background1" w:themeShade="80"/>
      <w:sz w:val="32"/>
      <w:szCs w:val="32"/>
    </w:rPr>
  </w:style>
  <w:style w:type="paragraph" w:styleId="Titre2">
    <w:name w:val="heading 2"/>
    <w:basedOn w:val="Normal"/>
    <w:next w:val="Normal"/>
    <w:link w:val="Titre2Car"/>
    <w:uiPriority w:val="9"/>
    <w:unhideWhenUsed/>
    <w:qFormat/>
    <w:rsid w:val="00982DAB"/>
    <w:pPr>
      <w:keepNext/>
      <w:keepLines/>
      <w:spacing w:before="40" w:after="0"/>
      <w:outlineLvl w:val="1"/>
    </w:pPr>
    <w:rPr>
      <w:rFonts w:asciiTheme="majorHAnsi" w:eastAsiaTheme="majorEastAsia" w:hAnsiTheme="majorHAnsi" w:cstheme="majorBidi"/>
      <w:color w:val="E82ED6"/>
      <w:sz w:val="26"/>
      <w:szCs w:val="26"/>
    </w:rPr>
  </w:style>
  <w:style w:type="paragraph" w:styleId="Titre3">
    <w:name w:val="heading 3"/>
    <w:basedOn w:val="Normal"/>
    <w:next w:val="Normal"/>
    <w:link w:val="Titre3Car"/>
    <w:uiPriority w:val="9"/>
    <w:unhideWhenUsed/>
    <w:qFormat/>
    <w:rsid w:val="00EB6206"/>
    <w:pPr>
      <w:keepNext/>
      <w:keepLines/>
      <w:spacing w:before="40" w:after="0"/>
      <w:outlineLvl w:val="2"/>
    </w:pPr>
    <w:rPr>
      <w:rFonts w:asciiTheme="majorHAnsi" w:eastAsiaTheme="majorEastAsia" w:hAnsiTheme="majorHAnsi" w:cstheme="majorBidi"/>
      <w:b/>
      <w:sz w:val="20"/>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982DAB"/>
    <w:pPr>
      <w:spacing w:after="0" w:line="240" w:lineRule="auto"/>
      <w:contextualSpacing/>
    </w:pPr>
    <w:rPr>
      <w:rFonts w:asciiTheme="majorHAnsi" w:eastAsiaTheme="majorEastAsia" w:hAnsiTheme="majorHAnsi" w:cstheme="majorBidi"/>
      <w:color w:val="E82ED6"/>
      <w:spacing w:val="-10"/>
      <w:kern w:val="28"/>
      <w:sz w:val="56"/>
      <w:szCs w:val="56"/>
    </w:rPr>
  </w:style>
  <w:style w:type="character" w:customStyle="1" w:styleId="TitreCar">
    <w:name w:val="Titre Car"/>
    <w:basedOn w:val="Policepardfaut"/>
    <w:link w:val="Titre"/>
    <w:uiPriority w:val="10"/>
    <w:rsid w:val="00982DAB"/>
    <w:rPr>
      <w:rFonts w:asciiTheme="majorHAnsi" w:eastAsiaTheme="majorEastAsia" w:hAnsiTheme="majorHAnsi" w:cstheme="majorBidi"/>
      <w:color w:val="E82ED6"/>
      <w:spacing w:val="-10"/>
      <w:kern w:val="28"/>
      <w:sz w:val="56"/>
      <w:szCs w:val="56"/>
    </w:rPr>
  </w:style>
  <w:style w:type="character" w:customStyle="1" w:styleId="Titre1Car">
    <w:name w:val="Titre 1 Car"/>
    <w:basedOn w:val="Policepardfaut"/>
    <w:link w:val="Titre1"/>
    <w:uiPriority w:val="9"/>
    <w:rsid w:val="007915AE"/>
    <w:rPr>
      <w:rFonts w:asciiTheme="majorHAnsi" w:eastAsiaTheme="majorEastAsia" w:hAnsiTheme="majorHAnsi" w:cstheme="majorBidi"/>
      <w:color w:val="808080" w:themeColor="background1" w:themeShade="80"/>
      <w:sz w:val="32"/>
      <w:szCs w:val="32"/>
    </w:rPr>
  </w:style>
  <w:style w:type="paragraph" w:styleId="En-tte">
    <w:name w:val="header"/>
    <w:basedOn w:val="Normal"/>
    <w:link w:val="En-tteCar"/>
    <w:uiPriority w:val="99"/>
    <w:unhideWhenUsed/>
    <w:rsid w:val="007915AE"/>
    <w:pPr>
      <w:tabs>
        <w:tab w:val="center" w:pos="4536"/>
        <w:tab w:val="right" w:pos="9072"/>
      </w:tabs>
      <w:spacing w:after="0" w:line="240" w:lineRule="auto"/>
    </w:pPr>
  </w:style>
  <w:style w:type="character" w:customStyle="1" w:styleId="En-tteCar">
    <w:name w:val="En-tête Car"/>
    <w:basedOn w:val="Policepardfaut"/>
    <w:link w:val="En-tte"/>
    <w:uiPriority w:val="99"/>
    <w:rsid w:val="007915AE"/>
  </w:style>
  <w:style w:type="paragraph" w:styleId="Pieddepage">
    <w:name w:val="footer"/>
    <w:basedOn w:val="Normal"/>
    <w:link w:val="PieddepageCar"/>
    <w:uiPriority w:val="99"/>
    <w:unhideWhenUsed/>
    <w:rsid w:val="007915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15AE"/>
  </w:style>
  <w:style w:type="paragraph" w:styleId="Sansinterligne">
    <w:name w:val="No Spacing"/>
    <w:link w:val="SansinterligneCar"/>
    <w:uiPriority w:val="1"/>
    <w:qFormat/>
    <w:rsid w:val="007915AE"/>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915AE"/>
    <w:rPr>
      <w:rFonts w:eastAsiaTheme="minorEastAsia"/>
      <w:lang w:eastAsia="fr-FR"/>
    </w:rPr>
  </w:style>
  <w:style w:type="paragraph" w:styleId="Paragraphedeliste">
    <w:name w:val="List Paragraph"/>
    <w:basedOn w:val="Normal"/>
    <w:uiPriority w:val="34"/>
    <w:qFormat/>
    <w:rsid w:val="007915AE"/>
    <w:pPr>
      <w:ind w:left="720"/>
      <w:contextualSpacing/>
    </w:pPr>
  </w:style>
  <w:style w:type="character" w:styleId="Lienhypertexte">
    <w:name w:val="Hyperlink"/>
    <w:basedOn w:val="Policepardfaut"/>
    <w:uiPriority w:val="99"/>
    <w:unhideWhenUsed/>
    <w:rsid w:val="00640E19"/>
    <w:rPr>
      <w:color w:val="0563C1" w:themeColor="hyperlink"/>
      <w:u w:val="single"/>
    </w:rPr>
  </w:style>
  <w:style w:type="character" w:styleId="Mentionnonrsolue">
    <w:name w:val="Unresolved Mention"/>
    <w:basedOn w:val="Policepardfaut"/>
    <w:uiPriority w:val="99"/>
    <w:semiHidden/>
    <w:unhideWhenUsed/>
    <w:rsid w:val="00640E19"/>
    <w:rPr>
      <w:color w:val="605E5C"/>
      <w:shd w:val="clear" w:color="auto" w:fill="E1DFDD"/>
    </w:rPr>
  </w:style>
  <w:style w:type="character" w:customStyle="1" w:styleId="Titre2Car">
    <w:name w:val="Titre 2 Car"/>
    <w:basedOn w:val="Policepardfaut"/>
    <w:link w:val="Titre2"/>
    <w:uiPriority w:val="9"/>
    <w:rsid w:val="00982DAB"/>
    <w:rPr>
      <w:rFonts w:asciiTheme="majorHAnsi" w:eastAsiaTheme="majorEastAsia" w:hAnsiTheme="majorHAnsi" w:cstheme="majorBidi"/>
      <w:color w:val="E82ED6"/>
      <w:sz w:val="26"/>
      <w:szCs w:val="26"/>
    </w:rPr>
  </w:style>
  <w:style w:type="paragraph" w:styleId="En-ttedetabledesmatires">
    <w:name w:val="TOC Heading"/>
    <w:basedOn w:val="Titre1"/>
    <w:next w:val="Normal"/>
    <w:uiPriority w:val="39"/>
    <w:unhideWhenUsed/>
    <w:qFormat/>
    <w:rsid w:val="006D0446"/>
    <w:pPr>
      <w:outlineLvl w:val="9"/>
    </w:pPr>
    <w:rPr>
      <w:color w:val="2F5496" w:themeColor="accent1" w:themeShade="BF"/>
    </w:rPr>
  </w:style>
  <w:style w:type="paragraph" w:styleId="TM1">
    <w:name w:val="toc 1"/>
    <w:basedOn w:val="Normal"/>
    <w:next w:val="Normal"/>
    <w:autoRedefine/>
    <w:uiPriority w:val="39"/>
    <w:unhideWhenUsed/>
    <w:rsid w:val="006D0446"/>
    <w:pPr>
      <w:spacing w:after="100"/>
    </w:pPr>
  </w:style>
  <w:style w:type="paragraph" w:styleId="TM2">
    <w:name w:val="toc 2"/>
    <w:basedOn w:val="Normal"/>
    <w:next w:val="Normal"/>
    <w:autoRedefine/>
    <w:uiPriority w:val="39"/>
    <w:unhideWhenUsed/>
    <w:rsid w:val="006D0446"/>
    <w:pPr>
      <w:spacing w:after="100"/>
      <w:ind w:left="220"/>
    </w:pPr>
  </w:style>
  <w:style w:type="character" w:customStyle="1" w:styleId="Titre3Car">
    <w:name w:val="Titre 3 Car"/>
    <w:basedOn w:val="Policepardfaut"/>
    <w:link w:val="Titre3"/>
    <w:uiPriority w:val="9"/>
    <w:rsid w:val="00EB6206"/>
    <w:rPr>
      <w:rFonts w:asciiTheme="majorHAnsi" w:eastAsiaTheme="majorEastAsia" w:hAnsiTheme="majorHAnsi" w:cstheme="majorBidi"/>
      <w:b/>
      <w:sz w:val="20"/>
      <w:szCs w:val="24"/>
    </w:rPr>
  </w:style>
  <w:style w:type="paragraph" w:styleId="TM3">
    <w:name w:val="toc 3"/>
    <w:basedOn w:val="Normal"/>
    <w:next w:val="Normal"/>
    <w:autoRedefine/>
    <w:uiPriority w:val="39"/>
    <w:unhideWhenUsed/>
    <w:rsid w:val="00DF4615"/>
    <w:pPr>
      <w:spacing w:after="100"/>
      <w:ind w:left="440"/>
    </w:pPr>
  </w:style>
  <w:style w:type="table" w:styleId="Grilledutableau">
    <w:name w:val="Table Grid"/>
    <w:basedOn w:val="TableauNormal"/>
    <w:uiPriority w:val="39"/>
    <w:rsid w:val="0075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A77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7724"/>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arteethique.legal" TargetMode="External"/><Relationship Id="rId18" Type="http://schemas.openxmlformats.org/officeDocument/2006/relationships/hyperlink" Target="https://transformations-droit.com/" TargetMode="External"/><Relationship Id="rId26" Type="http://schemas.openxmlformats.org/officeDocument/2006/relationships/hyperlink" Target="mailto:sballer@dgfla.com" TargetMode="External"/><Relationship Id="rId3" Type="http://schemas.openxmlformats.org/officeDocument/2006/relationships/styles" Target="styles.xml"/><Relationship Id="rId21" Type="http://schemas.openxmlformats.org/officeDocument/2006/relationships/hyperlink" Target="https://www.entreprises.cci-paris-idf.fr/web/creation/start-entrepreneurs" TargetMode="External"/><Relationship Id="rId7" Type="http://schemas.openxmlformats.org/officeDocument/2006/relationships/endnotes" Target="endnotes.xml"/><Relationship Id="rId12" Type="http://schemas.openxmlformats.org/officeDocument/2006/relationships/hyperlink" Target="mailto:sballer@dgfla.com" TargetMode="External"/><Relationship Id="rId17" Type="http://schemas.openxmlformats.org/officeDocument/2006/relationships/hyperlink" Target="mailto:sballer@dgfla.com" TargetMode="External"/><Relationship Id="rId25" Type="http://schemas.openxmlformats.org/officeDocument/2006/relationships/hyperlink" Target="https://transformations-droit.com/technodroit-springboard-edition-2024-se-tiendra-lors-des-rdv-tranformations-du" TargetMode="External"/><Relationship Id="rId2" Type="http://schemas.openxmlformats.org/officeDocument/2006/relationships/numbering" Target="numbering.xml"/><Relationship Id="rId16" Type="http://schemas.openxmlformats.org/officeDocument/2006/relationships/hyperlink" Target="mailto:technodroit2024@gmail.com" TargetMode="External"/><Relationship Id="rId20" Type="http://schemas.openxmlformats.org/officeDocument/2006/relationships/hyperlink" Target="mailto:sballer@dgfl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droit2024@gmail.com" TargetMode="External"/><Relationship Id="rId24" Type="http://schemas.openxmlformats.org/officeDocument/2006/relationships/hyperlink" Target="mailto:sballer@dgfla.com" TargetMode="External"/><Relationship Id="rId5" Type="http://schemas.openxmlformats.org/officeDocument/2006/relationships/webSettings" Target="webSettings.xml"/><Relationship Id="rId15" Type="http://schemas.openxmlformats.org/officeDocument/2006/relationships/hyperlink" Target="mailto:sballer@dgfla.com" TargetMode="External"/><Relationship Id="rId23" Type="http://schemas.openxmlformats.org/officeDocument/2006/relationships/hyperlink" Target="mailto:technodroit2024@gmail.com" TargetMode="External"/><Relationship Id="rId28" Type="http://schemas.openxmlformats.org/officeDocument/2006/relationships/header" Target="header1.xml"/><Relationship Id="rId10" Type="http://schemas.openxmlformats.org/officeDocument/2006/relationships/hyperlink" Target="mailto:sballer@dgfla.com" TargetMode="External"/><Relationship Id="rId19" Type="http://schemas.openxmlformats.org/officeDocument/2006/relationships/hyperlink" Target="mailto:technodroit2024@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chnodroit2024@gmail.com" TargetMode="External"/><Relationship Id="rId14" Type="http://schemas.openxmlformats.org/officeDocument/2006/relationships/hyperlink" Target="mailto:technodroit2024@gmail.com" TargetMode="External"/><Relationship Id="rId22" Type="http://schemas.openxmlformats.org/officeDocument/2006/relationships/hyperlink" Target="https://www.entreprises.cci-paris-idf.fr/web/creation/start-entrepreneurs" TargetMode="External"/><Relationship Id="rId27" Type="http://schemas.openxmlformats.org/officeDocument/2006/relationships/hyperlink" Target="https://transformations-droit.com/mentions-legale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o/AKb6x88XHcNU4hSsPd7+Kb4w==">CgMxLjAyCGguZ2pkZ3hzMgloLjMwajB6bGwyCWguMWZvYjl0ZTIOaC5tNzdleTB3a2UyMjkyCWguMmV0OTJwMDIIaC50eWpjd3QyCWguM2R5NnZrbTIJaC4xdDNoNXNmMgloLjRkMzRvZzgyCWguMnM4ZXlvMTIJaC4xN2RwOHZ1Mg5oLmhzNmRlaW4waXUzbDINaC5qNXp0NWJsMDRucDIJaC4yNmluMXJnMgloLjFrc3Y0dXYyCWguNDRzaW5pbzIJaC4yanhzeHFoMghoLnozMzd5YTIJaC4zajJxcW0zMgloLjF5ODEwdHcyCWguNGk3b2pocDIJaC4yeGN5dHBpMghoLnR5amN3dDgAciExWWUyY1hfQ1Yya1F1VjA0MGhHWmVKMzI1UlRIMTN5c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3282</Words>
  <Characters>18054</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Al</dc:creator>
  <cp:lastModifiedBy>STEPHANE BALLER</cp:lastModifiedBy>
  <cp:revision>68</cp:revision>
  <dcterms:created xsi:type="dcterms:W3CDTF">2024-10-13T19:56:00Z</dcterms:created>
  <dcterms:modified xsi:type="dcterms:W3CDTF">2024-10-13T20:52:00Z</dcterms:modified>
</cp:coreProperties>
</file>